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D10E" w14:textId="39D37AD2" w:rsidR="004750A7" w:rsidRDefault="00601E07" w:rsidP="00375061">
      <w:r>
        <w:rPr>
          <w:noProof/>
        </w:rPr>
        <w:drawing>
          <wp:anchor distT="0" distB="0" distL="114300" distR="114300" simplePos="0" relativeHeight="251659264" behindDoc="1" locked="0" layoutInCell="1" allowOverlap="1" wp14:anchorId="09AB99BE" wp14:editId="3A5A6CD3">
            <wp:simplePos x="0" y="0"/>
            <wp:positionH relativeFrom="margin">
              <wp:posOffset>1501140</wp:posOffset>
            </wp:positionH>
            <wp:positionV relativeFrom="paragraph">
              <wp:posOffset>0</wp:posOffset>
            </wp:positionV>
            <wp:extent cx="2701290" cy="1882140"/>
            <wp:effectExtent l="0" t="0" r="3810" b="3810"/>
            <wp:wrapTight wrapText="bothSides">
              <wp:wrapPolygon edited="0">
                <wp:start x="0" y="0"/>
                <wp:lineTo x="0" y="21425"/>
                <wp:lineTo x="21478" y="21425"/>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882140"/>
                    </a:xfrm>
                    <a:prstGeom prst="rect">
                      <a:avLst/>
                    </a:prstGeom>
                    <a:noFill/>
                  </pic:spPr>
                </pic:pic>
              </a:graphicData>
            </a:graphic>
            <wp14:sizeRelH relativeFrom="page">
              <wp14:pctWidth>0</wp14:pctWidth>
            </wp14:sizeRelH>
            <wp14:sizeRelV relativeFrom="page">
              <wp14:pctHeight>0</wp14:pctHeight>
            </wp14:sizeRelV>
          </wp:anchor>
        </w:drawing>
      </w:r>
    </w:p>
    <w:p w14:paraId="034358D1" w14:textId="49B2FEE6" w:rsidR="00601E07" w:rsidRDefault="00601E07" w:rsidP="00375061"/>
    <w:p w14:paraId="72E9A781" w14:textId="08CBEA91" w:rsidR="00601E07" w:rsidRDefault="00601E07" w:rsidP="00375061"/>
    <w:p w14:paraId="11F262F8" w14:textId="183B6662" w:rsidR="00601E07" w:rsidRDefault="00601E07" w:rsidP="00375061"/>
    <w:p w14:paraId="56CEC600" w14:textId="77777777" w:rsidR="0062626B" w:rsidRPr="0062626B" w:rsidRDefault="00C45D57" w:rsidP="00601E07">
      <w:pPr>
        <w:pStyle w:val="3Policytitle"/>
        <w:jc w:val="center"/>
      </w:pPr>
      <w:r>
        <w:t>Curriculum</w:t>
      </w:r>
      <w:r w:rsidR="00740AC8">
        <w:t xml:space="preserve"> policy</w:t>
      </w:r>
    </w:p>
    <w:p w14:paraId="613C38C9" w14:textId="77777777" w:rsidR="0062626B" w:rsidRPr="001118BF" w:rsidRDefault="0062626B" w:rsidP="00DC4C0F">
      <w:pPr>
        <w:pStyle w:val="1bodycopy10pt"/>
      </w:pPr>
    </w:p>
    <w:p w14:paraId="5E5B5D12" w14:textId="7C03A59F" w:rsidR="0062626B" w:rsidRDefault="0062626B" w:rsidP="00DC4C0F">
      <w:pPr>
        <w:pStyle w:val="1bodycopy10pt"/>
        <w:rPr>
          <w:noProof/>
          <w:color w:val="00CF80"/>
          <w:szCs w:val="20"/>
        </w:rPr>
      </w:pPr>
    </w:p>
    <w:p w14:paraId="720E6483" w14:textId="77777777" w:rsidR="0062626B" w:rsidRDefault="0062626B" w:rsidP="00DC4C0F">
      <w:pPr>
        <w:pStyle w:val="1bodycopy10pt"/>
        <w:rPr>
          <w:noProof/>
        </w:rPr>
      </w:pPr>
    </w:p>
    <w:p w14:paraId="2D32E1CA" w14:textId="62658A9E" w:rsidR="0062626B" w:rsidRDefault="00601E07" w:rsidP="00DC4C0F">
      <w:pPr>
        <w:pStyle w:val="1bodycopy10pt"/>
        <w:rPr>
          <w:noProof/>
        </w:rPr>
      </w:pPr>
      <w:r>
        <w:rPr>
          <w:noProof/>
          <w:color w:val="00CF80"/>
          <w:szCs w:val="20"/>
        </w:rPr>
        <w:drawing>
          <wp:inline distT="0" distB="0" distL="0" distR="0" wp14:anchorId="6C83B54C" wp14:editId="13CF2603">
            <wp:extent cx="5694659" cy="1562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669" cy="1563474"/>
                    </a:xfrm>
                    <a:prstGeom prst="rect">
                      <a:avLst/>
                    </a:prstGeom>
                    <a:noFill/>
                  </pic:spPr>
                </pic:pic>
              </a:graphicData>
            </a:graphic>
          </wp:inline>
        </w:drawing>
      </w:r>
    </w:p>
    <w:p w14:paraId="140CC0F3" w14:textId="77777777" w:rsidR="0062626B" w:rsidRPr="0001772B" w:rsidRDefault="0062626B" w:rsidP="00DC4C0F">
      <w:pPr>
        <w:pStyle w:val="1bodycopy10pt"/>
      </w:pPr>
    </w:p>
    <w:p w14:paraId="4852F774" w14:textId="77777777" w:rsidR="0062626B" w:rsidRDefault="0062626B" w:rsidP="00DC4C0F">
      <w:pPr>
        <w:pStyle w:val="1bodycopy10pt"/>
      </w:pPr>
    </w:p>
    <w:p w14:paraId="31EBFA6D" w14:textId="77777777" w:rsidR="0062626B" w:rsidRDefault="0062626B" w:rsidP="00DC4C0F">
      <w:pPr>
        <w:pStyle w:val="1bodycopy10pt"/>
      </w:pPr>
    </w:p>
    <w:p w14:paraId="44F306E8" w14:textId="77777777" w:rsidR="0062626B" w:rsidRDefault="0062626B" w:rsidP="00DC4C0F">
      <w:pPr>
        <w:pStyle w:val="1bodycopy10pt"/>
      </w:pPr>
    </w:p>
    <w:p w14:paraId="3A5CCDEB" w14:textId="77777777" w:rsidR="0062626B" w:rsidRDefault="0062626B" w:rsidP="00DC4C0F">
      <w:pPr>
        <w:pStyle w:val="1bodycopy10pt"/>
      </w:pPr>
    </w:p>
    <w:p w14:paraId="15548FD5" w14:textId="77777777" w:rsidR="0062626B" w:rsidRDefault="0062626B" w:rsidP="00DC4C0F">
      <w:pPr>
        <w:pStyle w:val="1bodycopy10pt"/>
      </w:pPr>
    </w:p>
    <w:p w14:paraId="681EA196" w14:textId="77777777" w:rsidR="0062626B" w:rsidRDefault="0062626B" w:rsidP="00DC4C0F">
      <w:pPr>
        <w:pStyle w:val="1bodycopy10pt"/>
      </w:pPr>
    </w:p>
    <w:p w14:paraId="7A29F512" w14:textId="77777777" w:rsidR="0062626B" w:rsidRDefault="0062626B" w:rsidP="00DC4C0F">
      <w:pPr>
        <w:pStyle w:val="1bodycopy10pt"/>
      </w:pPr>
    </w:p>
    <w:p w14:paraId="36AB9DDD" w14:textId="77777777" w:rsidR="0062626B" w:rsidRDefault="0062626B" w:rsidP="00DC4C0F">
      <w:pPr>
        <w:pStyle w:val="1bodycopy10pt"/>
      </w:pPr>
    </w:p>
    <w:p w14:paraId="70D3F788" w14:textId="77777777" w:rsidR="0062626B" w:rsidRDefault="0062626B" w:rsidP="00DC4C0F">
      <w:pPr>
        <w:pStyle w:val="1bodycopy10pt"/>
      </w:pPr>
    </w:p>
    <w:p w14:paraId="341FA0A4"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1872AEFD" w14:textId="77777777" w:rsidTr="00CC563E">
        <w:tc>
          <w:tcPr>
            <w:tcW w:w="2586" w:type="dxa"/>
            <w:tcBorders>
              <w:top w:val="nil"/>
              <w:bottom w:val="single" w:sz="18" w:space="0" w:color="FFFFFF"/>
            </w:tcBorders>
            <w:shd w:val="clear" w:color="auto" w:fill="D8DFDE"/>
          </w:tcPr>
          <w:p w14:paraId="3C628A92" w14:textId="77777777" w:rsidR="0062626B" w:rsidRPr="00601E07" w:rsidRDefault="0062626B" w:rsidP="0062626B">
            <w:pPr>
              <w:pStyle w:val="1bodycopy10pt"/>
              <w:rPr>
                <w:b/>
              </w:rPr>
            </w:pPr>
            <w:r w:rsidRPr="00601E07">
              <w:rPr>
                <w:b/>
              </w:rPr>
              <w:t>Approved by:</w:t>
            </w:r>
          </w:p>
        </w:tc>
        <w:tc>
          <w:tcPr>
            <w:tcW w:w="3268" w:type="dxa"/>
            <w:tcBorders>
              <w:top w:val="nil"/>
              <w:bottom w:val="single" w:sz="18" w:space="0" w:color="FFFFFF"/>
            </w:tcBorders>
            <w:shd w:val="clear" w:color="auto" w:fill="D8DFDE"/>
          </w:tcPr>
          <w:p w14:paraId="2B6AD875" w14:textId="27E7C231" w:rsidR="0062626B" w:rsidRPr="00601E07" w:rsidRDefault="00601E07" w:rsidP="0062626B">
            <w:pPr>
              <w:pStyle w:val="1bodycopy11pt"/>
            </w:pPr>
            <w:r w:rsidRPr="00601E07">
              <w:t xml:space="preserve">Vicki Paul </w:t>
            </w:r>
          </w:p>
        </w:tc>
        <w:tc>
          <w:tcPr>
            <w:tcW w:w="3866" w:type="dxa"/>
            <w:tcBorders>
              <w:top w:val="nil"/>
              <w:bottom w:val="single" w:sz="18" w:space="0" w:color="FFFFFF"/>
            </w:tcBorders>
            <w:shd w:val="clear" w:color="auto" w:fill="D8DFDE"/>
          </w:tcPr>
          <w:p w14:paraId="3CFEDD0A" w14:textId="3DB731DE" w:rsidR="0062626B" w:rsidRPr="00DA50A5" w:rsidRDefault="0062626B" w:rsidP="0062626B">
            <w:pPr>
              <w:pStyle w:val="1bodycopy11pt"/>
            </w:pPr>
            <w:r w:rsidRPr="00DA50A5">
              <w:rPr>
                <w:b/>
              </w:rPr>
              <w:t>Date:</w:t>
            </w:r>
            <w:r w:rsidRPr="00DA50A5">
              <w:t xml:space="preserve">  </w:t>
            </w:r>
            <w:r w:rsidR="00781CD4">
              <w:t>9</w:t>
            </w:r>
            <w:r w:rsidR="00601E07">
              <w:t>.1.2</w:t>
            </w:r>
            <w:r w:rsidR="00781CD4">
              <w:t>6</w:t>
            </w:r>
          </w:p>
        </w:tc>
      </w:tr>
      <w:tr w:rsidR="0062626B" w:rsidRPr="00DA50A5" w14:paraId="1BDC41D5" w14:textId="77777777" w:rsidTr="00CC563E">
        <w:tc>
          <w:tcPr>
            <w:tcW w:w="2586" w:type="dxa"/>
            <w:tcBorders>
              <w:top w:val="single" w:sz="18" w:space="0" w:color="FFFFFF"/>
              <w:bottom w:val="single" w:sz="18" w:space="0" w:color="FFFFFF"/>
            </w:tcBorders>
            <w:shd w:val="clear" w:color="auto" w:fill="D8DFDE"/>
          </w:tcPr>
          <w:p w14:paraId="02AFD809" w14:textId="77777777" w:rsidR="0062626B" w:rsidRPr="00601E07" w:rsidRDefault="0062626B" w:rsidP="0062626B">
            <w:pPr>
              <w:pStyle w:val="1bodycopy10pt"/>
              <w:rPr>
                <w:b/>
              </w:rPr>
            </w:pPr>
            <w:r w:rsidRPr="00601E07">
              <w:rPr>
                <w:b/>
              </w:rPr>
              <w:t>Last reviewed on:</w:t>
            </w:r>
          </w:p>
        </w:tc>
        <w:tc>
          <w:tcPr>
            <w:tcW w:w="7134" w:type="dxa"/>
            <w:gridSpan w:val="2"/>
            <w:tcBorders>
              <w:top w:val="single" w:sz="18" w:space="0" w:color="FFFFFF"/>
              <w:bottom w:val="single" w:sz="18" w:space="0" w:color="FFFFFF"/>
            </w:tcBorders>
            <w:shd w:val="clear" w:color="auto" w:fill="D8DFDE"/>
          </w:tcPr>
          <w:p w14:paraId="2EFF869F" w14:textId="4AF3189C" w:rsidR="0062626B" w:rsidRPr="00601E07" w:rsidRDefault="00601E07" w:rsidP="0062626B">
            <w:pPr>
              <w:pStyle w:val="1bodycopy11pt"/>
            </w:pPr>
            <w:r>
              <w:t>2023</w:t>
            </w:r>
          </w:p>
        </w:tc>
      </w:tr>
      <w:tr w:rsidR="0062626B" w:rsidRPr="00DA50A5" w14:paraId="10DE8C4B" w14:textId="77777777" w:rsidTr="00CC563E">
        <w:tc>
          <w:tcPr>
            <w:tcW w:w="2586" w:type="dxa"/>
            <w:tcBorders>
              <w:top w:val="single" w:sz="18" w:space="0" w:color="FFFFFF"/>
              <w:bottom w:val="nil"/>
            </w:tcBorders>
            <w:shd w:val="clear" w:color="auto" w:fill="D8DFDE"/>
          </w:tcPr>
          <w:p w14:paraId="6BD6381B" w14:textId="77777777" w:rsidR="0062626B" w:rsidRPr="00601E07" w:rsidRDefault="0062626B" w:rsidP="0062626B">
            <w:pPr>
              <w:pStyle w:val="1bodycopy10pt"/>
              <w:rPr>
                <w:b/>
              </w:rPr>
            </w:pPr>
            <w:r w:rsidRPr="00601E07">
              <w:rPr>
                <w:b/>
              </w:rPr>
              <w:t>Next review due by:</w:t>
            </w:r>
          </w:p>
        </w:tc>
        <w:tc>
          <w:tcPr>
            <w:tcW w:w="7134" w:type="dxa"/>
            <w:gridSpan w:val="2"/>
            <w:tcBorders>
              <w:top w:val="single" w:sz="18" w:space="0" w:color="FFFFFF"/>
              <w:bottom w:val="nil"/>
            </w:tcBorders>
            <w:shd w:val="clear" w:color="auto" w:fill="D8DFDE"/>
          </w:tcPr>
          <w:p w14:paraId="143358B3" w14:textId="0DA2DECF" w:rsidR="0062626B" w:rsidRPr="00601E07" w:rsidRDefault="00601E07" w:rsidP="0062626B">
            <w:pPr>
              <w:pStyle w:val="1bodycopy11pt"/>
            </w:pPr>
            <w:r>
              <w:t>2027</w:t>
            </w:r>
          </w:p>
        </w:tc>
      </w:tr>
    </w:tbl>
    <w:p w14:paraId="44B8D4BD" w14:textId="77777777" w:rsidR="0002254B" w:rsidRDefault="0002254B" w:rsidP="00DC4C0F">
      <w:pPr>
        <w:pStyle w:val="1bodycopy10pt"/>
      </w:pPr>
    </w:p>
    <w:p w14:paraId="01C6390C" w14:textId="77777777" w:rsidR="00C45D57" w:rsidRPr="004B071D" w:rsidRDefault="00375061" w:rsidP="00C45D57">
      <w:pPr>
        <w:pStyle w:val="TOCHeading"/>
        <w:spacing w:before="0" w:after="120"/>
        <w:rPr>
          <w:rFonts w:ascii="Arial" w:hAnsi="Arial" w:cs="Arial"/>
          <w:b/>
          <w:sz w:val="28"/>
          <w:szCs w:val="28"/>
          <w:lang w:val="en-GB"/>
        </w:rPr>
      </w:pPr>
      <w:r>
        <w:br w:type="page"/>
      </w:r>
      <w:r w:rsidR="00C45D57" w:rsidRPr="004B071D">
        <w:rPr>
          <w:rFonts w:ascii="Arial" w:hAnsi="Arial" w:cs="Arial"/>
          <w:b/>
          <w:sz w:val="28"/>
          <w:szCs w:val="28"/>
          <w:lang w:val="en-GB"/>
        </w:rPr>
        <w:lastRenderedPageBreak/>
        <w:t>Contents</w:t>
      </w:r>
    </w:p>
    <w:p w14:paraId="10E7F9C9" w14:textId="6734DFF4" w:rsidR="00E80783" w:rsidRDefault="00C45D57">
      <w:pPr>
        <w:pStyle w:val="TOC1"/>
        <w:tabs>
          <w:tab w:val="right" w:leader="dot" w:pos="9736"/>
        </w:tabs>
        <w:rPr>
          <w:rFonts w:asciiTheme="minorHAnsi" w:eastAsiaTheme="minorEastAsia" w:hAnsiTheme="minorHAnsi" w:cstheme="minorBidi"/>
          <w:noProof/>
          <w:kern w:val="2"/>
          <w:sz w:val="24"/>
          <w14:ligatures w14:val="standardContextual"/>
        </w:rPr>
      </w:pPr>
      <w:r w:rsidRPr="004B071D">
        <w:rPr>
          <w:rFonts w:cs="Arial"/>
          <w:bCs/>
          <w:noProof/>
          <w:szCs w:val="20"/>
          <w:lang w:val="en-GB"/>
        </w:rPr>
        <w:fldChar w:fldCharType="begin"/>
      </w:r>
      <w:r w:rsidRPr="004B071D">
        <w:rPr>
          <w:rFonts w:cs="Arial"/>
          <w:bCs/>
          <w:noProof/>
          <w:szCs w:val="20"/>
          <w:lang w:val="en-GB"/>
        </w:rPr>
        <w:instrText xml:space="preserve"> TOC \o "1-3" \h \z \u </w:instrText>
      </w:r>
      <w:r w:rsidRPr="004B071D">
        <w:rPr>
          <w:rFonts w:cs="Arial"/>
          <w:bCs/>
          <w:noProof/>
          <w:szCs w:val="20"/>
          <w:lang w:val="en-GB"/>
        </w:rPr>
        <w:fldChar w:fldCharType="separate"/>
      </w:r>
      <w:hyperlink w:anchor="_Toc200974677" w:history="1">
        <w:r w:rsidR="00E80783" w:rsidRPr="00BD6BAA">
          <w:rPr>
            <w:rStyle w:val="Hyperlink"/>
            <w:noProof/>
          </w:rPr>
          <w:t>1. Curriculum aims</w:t>
        </w:r>
        <w:r w:rsidR="00E80783">
          <w:rPr>
            <w:noProof/>
            <w:webHidden/>
          </w:rPr>
          <w:tab/>
        </w:r>
        <w:r w:rsidR="00E80783">
          <w:rPr>
            <w:noProof/>
            <w:webHidden/>
          </w:rPr>
          <w:fldChar w:fldCharType="begin"/>
        </w:r>
        <w:r w:rsidR="00E80783">
          <w:rPr>
            <w:noProof/>
            <w:webHidden/>
          </w:rPr>
          <w:instrText xml:space="preserve"> PAGEREF _Toc200974677 \h </w:instrText>
        </w:r>
        <w:r w:rsidR="00E80783">
          <w:rPr>
            <w:noProof/>
            <w:webHidden/>
          </w:rPr>
        </w:r>
        <w:r w:rsidR="00E80783">
          <w:rPr>
            <w:noProof/>
            <w:webHidden/>
          </w:rPr>
          <w:fldChar w:fldCharType="separate"/>
        </w:r>
        <w:r w:rsidR="00E80783">
          <w:rPr>
            <w:noProof/>
            <w:webHidden/>
          </w:rPr>
          <w:t>3</w:t>
        </w:r>
        <w:r w:rsidR="00E80783">
          <w:rPr>
            <w:noProof/>
            <w:webHidden/>
          </w:rPr>
          <w:fldChar w:fldCharType="end"/>
        </w:r>
      </w:hyperlink>
    </w:p>
    <w:p w14:paraId="2E6655F5" w14:textId="476471C8"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78" w:history="1">
        <w:r w:rsidR="00E80783" w:rsidRPr="00BD6BAA">
          <w:rPr>
            <w:rStyle w:val="Hyperlink"/>
            <w:noProof/>
          </w:rPr>
          <w:t>2. Legislation and guidance</w:t>
        </w:r>
        <w:r w:rsidR="00E80783">
          <w:rPr>
            <w:noProof/>
            <w:webHidden/>
          </w:rPr>
          <w:tab/>
        </w:r>
        <w:r w:rsidR="00E80783">
          <w:rPr>
            <w:noProof/>
            <w:webHidden/>
          </w:rPr>
          <w:fldChar w:fldCharType="begin"/>
        </w:r>
        <w:r w:rsidR="00E80783">
          <w:rPr>
            <w:noProof/>
            <w:webHidden/>
          </w:rPr>
          <w:instrText xml:space="preserve"> PAGEREF _Toc200974678 \h </w:instrText>
        </w:r>
        <w:r w:rsidR="00E80783">
          <w:rPr>
            <w:noProof/>
            <w:webHidden/>
          </w:rPr>
        </w:r>
        <w:r w:rsidR="00E80783">
          <w:rPr>
            <w:noProof/>
            <w:webHidden/>
          </w:rPr>
          <w:fldChar w:fldCharType="separate"/>
        </w:r>
        <w:r w:rsidR="00E80783">
          <w:rPr>
            <w:noProof/>
            <w:webHidden/>
          </w:rPr>
          <w:t>4</w:t>
        </w:r>
        <w:r w:rsidR="00E80783">
          <w:rPr>
            <w:noProof/>
            <w:webHidden/>
          </w:rPr>
          <w:fldChar w:fldCharType="end"/>
        </w:r>
      </w:hyperlink>
    </w:p>
    <w:p w14:paraId="26FC6BDA" w14:textId="59D0550C"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79" w:history="1">
        <w:r w:rsidR="00E80783" w:rsidRPr="00BD6BAA">
          <w:rPr>
            <w:rStyle w:val="Hyperlink"/>
            <w:noProof/>
          </w:rPr>
          <w:t>3. Roles and responsibilities</w:t>
        </w:r>
        <w:r w:rsidR="00E80783">
          <w:rPr>
            <w:noProof/>
            <w:webHidden/>
          </w:rPr>
          <w:tab/>
        </w:r>
        <w:r w:rsidR="00E80783">
          <w:rPr>
            <w:noProof/>
            <w:webHidden/>
          </w:rPr>
          <w:fldChar w:fldCharType="begin"/>
        </w:r>
        <w:r w:rsidR="00E80783">
          <w:rPr>
            <w:noProof/>
            <w:webHidden/>
          </w:rPr>
          <w:instrText xml:space="preserve"> PAGEREF _Toc200974679 \h </w:instrText>
        </w:r>
        <w:r w:rsidR="00E80783">
          <w:rPr>
            <w:noProof/>
            <w:webHidden/>
          </w:rPr>
        </w:r>
        <w:r w:rsidR="00E80783">
          <w:rPr>
            <w:noProof/>
            <w:webHidden/>
          </w:rPr>
          <w:fldChar w:fldCharType="separate"/>
        </w:r>
        <w:r w:rsidR="00E80783">
          <w:rPr>
            <w:noProof/>
            <w:webHidden/>
          </w:rPr>
          <w:t>4</w:t>
        </w:r>
        <w:r w:rsidR="00E80783">
          <w:rPr>
            <w:noProof/>
            <w:webHidden/>
          </w:rPr>
          <w:fldChar w:fldCharType="end"/>
        </w:r>
      </w:hyperlink>
    </w:p>
    <w:p w14:paraId="3CC2477D" w14:textId="5D835CFD"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80" w:history="1">
        <w:r w:rsidR="00E80783" w:rsidRPr="00BD6BAA">
          <w:rPr>
            <w:rStyle w:val="Hyperlink"/>
            <w:noProof/>
          </w:rPr>
          <w:t>4. Organisation and planning</w:t>
        </w:r>
        <w:r w:rsidR="00E80783">
          <w:rPr>
            <w:noProof/>
            <w:webHidden/>
          </w:rPr>
          <w:tab/>
        </w:r>
        <w:r w:rsidR="00E80783">
          <w:rPr>
            <w:noProof/>
            <w:webHidden/>
          </w:rPr>
          <w:fldChar w:fldCharType="begin"/>
        </w:r>
        <w:r w:rsidR="00E80783">
          <w:rPr>
            <w:noProof/>
            <w:webHidden/>
          </w:rPr>
          <w:instrText xml:space="preserve"> PAGEREF _Toc200974680 \h </w:instrText>
        </w:r>
        <w:r w:rsidR="00E80783">
          <w:rPr>
            <w:noProof/>
            <w:webHidden/>
          </w:rPr>
        </w:r>
        <w:r w:rsidR="00E80783">
          <w:rPr>
            <w:noProof/>
            <w:webHidden/>
          </w:rPr>
          <w:fldChar w:fldCharType="separate"/>
        </w:r>
        <w:r w:rsidR="00E80783">
          <w:rPr>
            <w:noProof/>
            <w:webHidden/>
          </w:rPr>
          <w:t>5</w:t>
        </w:r>
        <w:r w:rsidR="00E80783">
          <w:rPr>
            <w:noProof/>
            <w:webHidden/>
          </w:rPr>
          <w:fldChar w:fldCharType="end"/>
        </w:r>
      </w:hyperlink>
    </w:p>
    <w:p w14:paraId="043D5038" w14:textId="10177060"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81" w:history="1">
        <w:r w:rsidR="00E80783" w:rsidRPr="00BD6BAA">
          <w:rPr>
            <w:rStyle w:val="Hyperlink"/>
            <w:noProof/>
          </w:rPr>
          <w:t>5. Inclusion</w:t>
        </w:r>
        <w:r w:rsidR="00E80783">
          <w:rPr>
            <w:noProof/>
            <w:webHidden/>
          </w:rPr>
          <w:tab/>
        </w:r>
        <w:r w:rsidR="00E80783">
          <w:rPr>
            <w:noProof/>
            <w:webHidden/>
          </w:rPr>
          <w:fldChar w:fldCharType="begin"/>
        </w:r>
        <w:r w:rsidR="00E80783">
          <w:rPr>
            <w:noProof/>
            <w:webHidden/>
          </w:rPr>
          <w:instrText xml:space="preserve"> PAGEREF _Toc200974681 \h </w:instrText>
        </w:r>
        <w:r w:rsidR="00E80783">
          <w:rPr>
            <w:noProof/>
            <w:webHidden/>
          </w:rPr>
        </w:r>
        <w:r w:rsidR="00E80783">
          <w:rPr>
            <w:noProof/>
            <w:webHidden/>
          </w:rPr>
          <w:fldChar w:fldCharType="separate"/>
        </w:r>
        <w:r w:rsidR="00E80783">
          <w:rPr>
            <w:noProof/>
            <w:webHidden/>
          </w:rPr>
          <w:t>6</w:t>
        </w:r>
        <w:r w:rsidR="00E80783">
          <w:rPr>
            <w:noProof/>
            <w:webHidden/>
          </w:rPr>
          <w:fldChar w:fldCharType="end"/>
        </w:r>
      </w:hyperlink>
    </w:p>
    <w:p w14:paraId="3F3B2499" w14:textId="78E4C105"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82" w:history="1">
        <w:r w:rsidR="00E80783" w:rsidRPr="00BD6BAA">
          <w:rPr>
            <w:rStyle w:val="Hyperlink"/>
            <w:noProof/>
          </w:rPr>
          <w:t>6. Monitoring arrangements</w:t>
        </w:r>
        <w:r w:rsidR="00E80783">
          <w:rPr>
            <w:noProof/>
            <w:webHidden/>
          </w:rPr>
          <w:tab/>
        </w:r>
        <w:r w:rsidR="00E80783">
          <w:rPr>
            <w:noProof/>
            <w:webHidden/>
          </w:rPr>
          <w:fldChar w:fldCharType="begin"/>
        </w:r>
        <w:r w:rsidR="00E80783">
          <w:rPr>
            <w:noProof/>
            <w:webHidden/>
          </w:rPr>
          <w:instrText xml:space="preserve"> PAGEREF _Toc200974682 \h </w:instrText>
        </w:r>
        <w:r w:rsidR="00E80783">
          <w:rPr>
            <w:noProof/>
            <w:webHidden/>
          </w:rPr>
        </w:r>
        <w:r w:rsidR="00E80783">
          <w:rPr>
            <w:noProof/>
            <w:webHidden/>
          </w:rPr>
          <w:fldChar w:fldCharType="separate"/>
        </w:r>
        <w:r w:rsidR="00E80783">
          <w:rPr>
            <w:noProof/>
            <w:webHidden/>
          </w:rPr>
          <w:t>6</w:t>
        </w:r>
        <w:r w:rsidR="00E80783">
          <w:rPr>
            <w:noProof/>
            <w:webHidden/>
          </w:rPr>
          <w:fldChar w:fldCharType="end"/>
        </w:r>
      </w:hyperlink>
    </w:p>
    <w:p w14:paraId="5AF7DA85" w14:textId="45D5E3E0" w:rsidR="00E80783" w:rsidRDefault="005279FB">
      <w:pPr>
        <w:pStyle w:val="TOC1"/>
        <w:tabs>
          <w:tab w:val="right" w:leader="dot" w:pos="9736"/>
        </w:tabs>
        <w:rPr>
          <w:rFonts w:asciiTheme="minorHAnsi" w:eastAsiaTheme="minorEastAsia" w:hAnsiTheme="minorHAnsi" w:cstheme="minorBidi"/>
          <w:noProof/>
          <w:kern w:val="2"/>
          <w:sz w:val="24"/>
          <w14:ligatures w14:val="standardContextual"/>
        </w:rPr>
      </w:pPr>
      <w:hyperlink w:anchor="_Toc200974683" w:history="1">
        <w:r w:rsidR="00E80783" w:rsidRPr="00BD6BAA">
          <w:rPr>
            <w:rStyle w:val="Hyperlink"/>
            <w:noProof/>
          </w:rPr>
          <w:t>7. Links with other policies</w:t>
        </w:r>
        <w:r w:rsidR="00E80783">
          <w:rPr>
            <w:noProof/>
            <w:webHidden/>
          </w:rPr>
          <w:tab/>
        </w:r>
        <w:r w:rsidR="00E80783">
          <w:rPr>
            <w:noProof/>
            <w:webHidden/>
          </w:rPr>
          <w:fldChar w:fldCharType="begin"/>
        </w:r>
        <w:r w:rsidR="00E80783">
          <w:rPr>
            <w:noProof/>
            <w:webHidden/>
          </w:rPr>
          <w:instrText xml:space="preserve"> PAGEREF _Toc200974683 \h </w:instrText>
        </w:r>
        <w:r w:rsidR="00E80783">
          <w:rPr>
            <w:noProof/>
            <w:webHidden/>
          </w:rPr>
        </w:r>
        <w:r w:rsidR="00E80783">
          <w:rPr>
            <w:noProof/>
            <w:webHidden/>
          </w:rPr>
          <w:fldChar w:fldCharType="separate"/>
        </w:r>
        <w:r w:rsidR="00E80783">
          <w:rPr>
            <w:noProof/>
            <w:webHidden/>
          </w:rPr>
          <w:t>7</w:t>
        </w:r>
        <w:r w:rsidR="00E80783">
          <w:rPr>
            <w:noProof/>
            <w:webHidden/>
          </w:rPr>
          <w:fldChar w:fldCharType="end"/>
        </w:r>
      </w:hyperlink>
    </w:p>
    <w:p w14:paraId="4D1BE19E" w14:textId="77777777" w:rsidR="00C45D57" w:rsidRPr="004B071D" w:rsidRDefault="00C45D57" w:rsidP="00C45D57">
      <w:pPr>
        <w:pStyle w:val="1bodycopy10pt"/>
        <w:rPr>
          <w:noProof/>
          <w:lang w:val="en-GB"/>
        </w:rPr>
      </w:pPr>
      <w:r w:rsidRPr="004B071D">
        <w:rPr>
          <w:rFonts w:cs="Arial"/>
          <w:noProof/>
          <w:szCs w:val="20"/>
          <w:lang w:val="en-GB"/>
        </w:rPr>
        <w:fldChar w:fldCharType="end"/>
      </w:r>
    </w:p>
    <w:p w14:paraId="41AB4D01" w14:textId="233FF411" w:rsidR="00C45D57" w:rsidRPr="004B071D" w:rsidRDefault="007D4A58" w:rsidP="00C45D57">
      <w:pPr>
        <w:pStyle w:val="1bodycopy10pt"/>
        <w:rPr>
          <w:rFonts w:cs="Arial"/>
          <w:noProof/>
          <w:szCs w:val="20"/>
          <w:lang w:val="en-GB"/>
        </w:rPr>
      </w:pPr>
      <w:r>
        <w:rPr>
          <w:noProof/>
        </w:rPr>
        <mc:AlternateContent>
          <mc:Choice Requires="wps">
            <w:drawing>
              <wp:anchor distT="4294967294" distB="4294967294" distL="114300" distR="114300" simplePos="0" relativeHeight="3" behindDoc="0" locked="0" layoutInCell="1" allowOverlap="1" wp14:anchorId="4749D900" wp14:editId="19350CFD">
                <wp:simplePos x="0" y="0"/>
                <wp:positionH relativeFrom="column">
                  <wp:posOffset>0</wp:posOffset>
                </wp:positionH>
                <wp:positionV relativeFrom="paragraph">
                  <wp:posOffset>-1</wp:posOffset>
                </wp:positionV>
                <wp:extent cx="6158865" cy="0"/>
                <wp:effectExtent l="0" t="0" r="0" b="0"/>
                <wp:wrapNone/>
                <wp:docPr id="2027465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DB20F37" id="Straight Connector 1" o:spid="_x0000_s1026" style="position:absolute;flip:y;z-index: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3B5FAB3" w14:textId="77777777" w:rsidR="00DD47E7" w:rsidRDefault="00C45D57" w:rsidP="00DD47E7">
      <w:pPr>
        <w:pStyle w:val="Heading1"/>
      </w:pPr>
      <w:bookmarkStart w:id="0" w:name="_Toc200974677"/>
      <w:r w:rsidRPr="004B071D">
        <w:t>1. Curriculum aims</w:t>
      </w:r>
      <w:bookmarkEnd w:id="0"/>
    </w:p>
    <w:p w14:paraId="575F8EFA" w14:textId="3C4A7155" w:rsidR="00C45D57" w:rsidRDefault="00C45D57" w:rsidP="00C45D57">
      <w:pPr>
        <w:rPr>
          <w:lang w:val="en-GB"/>
        </w:rPr>
      </w:pPr>
      <w:r w:rsidRPr="004B071D">
        <w:rPr>
          <w:lang w:val="en-GB"/>
        </w:rPr>
        <w:t>Our curriculum aims/intends to:</w:t>
      </w:r>
    </w:p>
    <w:p w14:paraId="4750DE32" w14:textId="77777777" w:rsidR="00601E07" w:rsidRPr="00601E07" w:rsidRDefault="00601E07" w:rsidP="00601E07">
      <w:pPr>
        <w:rPr>
          <w:lang w:val="en-GB"/>
        </w:rPr>
      </w:pPr>
      <w:r w:rsidRPr="00601E07">
        <w:rPr>
          <w:lang w:val="en-GB"/>
        </w:rPr>
        <w:t xml:space="preserve">At Millbrook Primary School we believe deeply in the importance of helping our pupils develop as a whole person – happy and ready to take the next steps into their education and lives beyond Primary School. </w:t>
      </w:r>
    </w:p>
    <w:p w14:paraId="04690653" w14:textId="77777777" w:rsidR="00601E07" w:rsidRPr="00601E07" w:rsidRDefault="00601E07" w:rsidP="00601E07">
      <w:pPr>
        <w:rPr>
          <w:lang w:val="en-GB"/>
        </w:rPr>
      </w:pPr>
      <w:r w:rsidRPr="00601E07">
        <w:rPr>
          <w:lang w:val="en-GB"/>
        </w:rPr>
        <w:t xml:space="preserve">To achieve </w:t>
      </w:r>
      <w:proofErr w:type="gramStart"/>
      <w:r w:rsidRPr="00601E07">
        <w:rPr>
          <w:lang w:val="en-GB"/>
        </w:rPr>
        <w:t>this</w:t>
      </w:r>
      <w:proofErr w:type="gramEnd"/>
      <w:r w:rsidRPr="00601E07">
        <w:rPr>
          <w:lang w:val="en-GB"/>
        </w:rPr>
        <w:t xml:space="preserve"> we teach the curriculum in a dynamic and fun way that means every child can unlock vital skills that will drive their creativity. We believe every child should be given the opportunity to create, compose, perform, visit, experience, participate, know, understand and review as part of a cultural and creative curriculum.</w:t>
      </w:r>
    </w:p>
    <w:p w14:paraId="4C244FAE" w14:textId="77777777" w:rsidR="00601E07" w:rsidRPr="00601E07" w:rsidRDefault="00601E07" w:rsidP="00601E07">
      <w:pPr>
        <w:rPr>
          <w:lang w:val="en-GB"/>
        </w:rPr>
      </w:pPr>
      <w:r w:rsidRPr="00601E07">
        <w:rPr>
          <w:lang w:val="en-GB"/>
        </w:rPr>
        <w:t>Our curriculum is organised to allow for an accumulation of deep learning with fewer things taught in greater depth. We see our curriculum as a jigsaw with overarching concepts and themes that allows the children’s knowledge and understanding to deepen and strengthen with time.</w:t>
      </w:r>
    </w:p>
    <w:p w14:paraId="2811A286" w14:textId="77777777" w:rsidR="00601E07" w:rsidRPr="00601E07" w:rsidRDefault="00601E07" w:rsidP="00601E07">
      <w:pPr>
        <w:rPr>
          <w:lang w:val="en-GB"/>
        </w:rPr>
      </w:pPr>
      <w:r w:rsidRPr="00601E07">
        <w:rPr>
          <w:lang w:val="en-GB"/>
        </w:rPr>
        <w:t>All children are encouraged to work together to solve problems, to think critically so they understand different points of view and are expected to care about their learning. We expect the children to take pride in their efforts and believe all children are capable of producing ‘beautiful work’.</w:t>
      </w:r>
    </w:p>
    <w:p w14:paraId="4794C020" w14:textId="58710D77" w:rsidR="00601E07" w:rsidRPr="00601E07" w:rsidRDefault="00601E07" w:rsidP="00601E07">
      <w:pPr>
        <w:rPr>
          <w:lang w:val="en-GB"/>
        </w:rPr>
      </w:pPr>
      <w:r w:rsidRPr="00601E07">
        <w:rPr>
          <w:lang w:val="en-GB"/>
        </w:rPr>
        <w:t>We us</w:t>
      </w:r>
      <w:r w:rsidR="00DF3F66">
        <w:rPr>
          <w:lang w:val="en-GB"/>
        </w:rPr>
        <w:t>e</w:t>
      </w:r>
      <w:r w:rsidRPr="00601E07">
        <w:rPr>
          <w:lang w:val="en-GB"/>
        </w:rPr>
        <w:t xml:space="preserve"> Forest Schools</w:t>
      </w:r>
      <w:r w:rsidR="00DF3F66">
        <w:rPr>
          <w:lang w:val="en-GB"/>
        </w:rPr>
        <w:t>, Voice 21</w:t>
      </w:r>
      <w:r w:rsidRPr="00601E07">
        <w:rPr>
          <w:lang w:val="en-GB"/>
        </w:rPr>
        <w:t xml:space="preserve"> and the Arts to enrich the curriculum – teaching positive risk taking and creativity that helps pupils progress in all their subjects and on a personal level. We place Oracy at the heart of our offer and believe a curriculum that provides the children with repeated access to a rich vocabulary and storytelling approach strengthens the children’s long-term memory.</w:t>
      </w:r>
    </w:p>
    <w:p w14:paraId="309B7679" w14:textId="77777777" w:rsidR="00601E07" w:rsidRPr="00601E07" w:rsidRDefault="00601E07" w:rsidP="00601E07">
      <w:pPr>
        <w:rPr>
          <w:lang w:val="en-GB"/>
        </w:rPr>
      </w:pPr>
      <w:r w:rsidRPr="00601E07">
        <w:rPr>
          <w:lang w:val="en-GB"/>
        </w:rPr>
        <w:t>Our daily Assessment for Learning and timely feedback means that teachers and pupils always know exactly how much progress they are making and where they may need more help. All staff understand the best methods to support pupils in ‘Making Learning Stick’. See Feedback Policy for more detailed information.</w:t>
      </w:r>
    </w:p>
    <w:p w14:paraId="571CDA8B" w14:textId="77777777" w:rsidR="00601E07" w:rsidRDefault="00601E07" w:rsidP="00601E07">
      <w:pPr>
        <w:rPr>
          <w:lang w:val="en-GB"/>
        </w:rPr>
      </w:pPr>
      <w:r w:rsidRPr="00601E07">
        <w:rPr>
          <w:lang w:val="en-GB"/>
        </w:rPr>
        <w:t>Our curriculum is holistic and concept based, utilising the child’ head, heart and hands, and is rich with thematic learning – we provide many theme days, educational visits and visitors that really bring our subjects to life. Our curriculum is concept driven to ensure the children have multiple opportunities to revisit key learning.</w:t>
      </w:r>
    </w:p>
    <w:p w14:paraId="65020126" w14:textId="7E2EEC7D" w:rsidR="00395EAB" w:rsidRDefault="00395EAB" w:rsidP="00601E07">
      <w:pPr>
        <w:rPr>
          <w:lang w:val="en-GB"/>
        </w:rPr>
      </w:pPr>
      <w:r>
        <w:rPr>
          <w:lang w:val="en-GB"/>
        </w:rPr>
        <w:t xml:space="preserve">Ofsted December 2023 </w:t>
      </w:r>
      <w:r w:rsidRPr="00395EAB">
        <w:rPr>
          <w:b/>
          <w:bCs/>
          <w:i/>
          <w:iCs/>
        </w:rPr>
        <w:t>Pupils take full advantage of the vast array of enrichment activities that the school provides for them beyond the academic curriculum.</w:t>
      </w:r>
    </w:p>
    <w:p w14:paraId="60155948" w14:textId="1075DA58" w:rsidR="00DF3F66" w:rsidRPr="00395EAB" w:rsidRDefault="00DF3F66" w:rsidP="00601E07">
      <w:pPr>
        <w:rPr>
          <w:b/>
          <w:bCs/>
          <w:lang w:val="en-GB"/>
        </w:rPr>
      </w:pPr>
      <w:r w:rsidRPr="00395EAB">
        <w:rPr>
          <w:b/>
          <w:bCs/>
          <w:lang w:val="en-GB"/>
        </w:rPr>
        <w:t>See Appendix One for ACT curriculum vision</w:t>
      </w:r>
    </w:p>
    <w:p w14:paraId="08F8F77E" w14:textId="77777777" w:rsidR="00601E07" w:rsidRPr="00601E07" w:rsidRDefault="00601E07" w:rsidP="00601E07">
      <w:pPr>
        <w:rPr>
          <w:lang w:val="en-GB"/>
        </w:rPr>
      </w:pPr>
    </w:p>
    <w:p w14:paraId="523B4CF4" w14:textId="77777777" w:rsidR="00601E07" w:rsidRPr="00601E07" w:rsidRDefault="00601E07" w:rsidP="00601E07">
      <w:pPr>
        <w:rPr>
          <w:lang w:val="en-GB"/>
        </w:rPr>
      </w:pPr>
      <w:r w:rsidRPr="00601E07">
        <w:rPr>
          <w:lang w:val="en-GB"/>
        </w:rPr>
        <w:t xml:space="preserve">The head, hands and heart curriculum </w:t>
      </w:r>
      <w:proofErr w:type="gramStart"/>
      <w:r w:rsidRPr="00601E07">
        <w:rPr>
          <w:lang w:val="en-GB"/>
        </w:rPr>
        <w:t>is</w:t>
      </w:r>
      <w:proofErr w:type="gramEnd"/>
      <w:r w:rsidRPr="00601E07">
        <w:rPr>
          <w:lang w:val="en-GB"/>
        </w:rPr>
        <w:t xml:space="preserve"> a 3 way balanced curriculum. </w:t>
      </w:r>
    </w:p>
    <w:p w14:paraId="4803FE9D" w14:textId="77777777" w:rsidR="00601E07" w:rsidRPr="00601E07" w:rsidRDefault="00601E07" w:rsidP="00601E07">
      <w:pPr>
        <w:rPr>
          <w:lang w:val="en-GB"/>
        </w:rPr>
      </w:pPr>
      <w:r w:rsidRPr="00601E07">
        <w:rPr>
          <w:lang w:val="en-GB"/>
        </w:rPr>
        <w:t xml:space="preserve">Head (academics)– This is the knowledge section of our curriculum. We believe the application of knowledge is power. When we provide the children knowledge, we teach them how to apply it through concepts. We aim for the children to think like a mathematician, historian, philosopher etc. </w:t>
      </w:r>
    </w:p>
    <w:p w14:paraId="5C4B9BEF" w14:textId="77777777" w:rsidR="00601E07" w:rsidRPr="00601E07" w:rsidRDefault="00601E07" w:rsidP="00601E07">
      <w:pPr>
        <w:rPr>
          <w:lang w:val="en-GB"/>
        </w:rPr>
      </w:pPr>
      <w:r w:rsidRPr="00601E07">
        <w:rPr>
          <w:lang w:val="en-GB"/>
        </w:rPr>
        <w:t xml:space="preserve">Hands (problem, solving and creativity)– This is a crucial and balanced with the head and heart. The hands are the ‘do’ part of the curriculum, where children get to practise their craftmanship. This is where application of the knowledge and use of skills allow children to create like a historian, philosopher etc. </w:t>
      </w:r>
    </w:p>
    <w:p w14:paraId="5BAA03ED" w14:textId="77777777" w:rsidR="00601E07" w:rsidRPr="00601E07" w:rsidRDefault="00601E07" w:rsidP="00601E07">
      <w:pPr>
        <w:rPr>
          <w:lang w:val="en-GB"/>
        </w:rPr>
      </w:pPr>
      <w:r w:rsidRPr="00601E07">
        <w:rPr>
          <w:lang w:val="en-GB"/>
        </w:rPr>
        <w:t xml:space="preserve">Heart (character) – The heart is what we want our children to be able to do, understand and be by the time they leave Millbrook Primary School. It is the aim of our curriculum to create educated citizens with a sense of </w:t>
      </w:r>
      <w:r w:rsidRPr="00601E07">
        <w:rPr>
          <w:lang w:val="en-GB"/>
        </w:rPr>
        <w:lastRenderedPageBreak/>
        <w:t xml:space="preserve">values. It is about developing character, helping children find their identity and developing the qualities they need to thrive. It is the passion, drive and commitment they have for the subject. </w:t>
      </w:r>
    </w:p>
    <w:p w14:paraId="24658EB7" w14:textId="77777777" w:rsidR="00601E07" w:rsidRPr="00601E07" w:rsidRDefault="00601E07" w:rsidP="00601E07">
      <w:pPr>
        <w:rPr>
          <w:lang w:val="en-GB"/>
        </w:rPr>
      </w:pPr>
    </w:p>
    <w:p w14:paraId="6720C05F" w14:textId="77777777" w:rsidR="00601E07" w:rsidRPr="00601E07" w:rsidRDefault="00601E07" w:rsidP="00601E07">
      <w:pPr>
        <w:rPr>
          <w:lang w:val="en-GB"/>
        </w:rPr>
      </w:pPr>
      <w:r w:rsidRPr="00601E07">
        <w:rPr>
          <w:lang w:val="en-GB"/>
        </w:rPr>
        <w:t xml:space="preserve">At the intersection of all 3 is a curriculum that is multi layered – that brings together rich subject knowledge, problems to be solved and the opportunities for students to grow as individuals as they go about achieving it. </w:t>
      </w:r>
    </w:p>
    <w:p w14:paraId="6E80D7B2" w14:textId="77777777" w:rsidR="00601E07" w:rsidRPr="00601E07" w:rsidRDefault="00601E07" w:rsidP="00601E07">
      <w:pPr>
        <w:rPr>
          <w:lang w:val="en-GB"/>
        </w:rPr>
      </w:pPr>
    </w:p>
    <w:p w14:paraId="0EEAA452" w14:textId="0D50A8D2" w:rsidR="00601E07" w:rsidRDefault="00601E07" w:rsidP="00601E07">
      <w:pPr>
        <w:rPr>
          <w:lang w:val="en-GB"/>
        </w:rPr>
      </w:pPr>
      <w:r w:rsidRPr="00601E07">
        <w:rPr>
          <w:lang w:val="en-GB"/>
        </w:rPr>
        <w:t>We believe the teaching staff should have access to the best continuing professional development in order to develop their own and others subject knowledge to the highest of standards.</w:t>
      </w:r>
    </w:p>
    <w:p w14:paraId="6A6932A3" w14:textId="77777777" w:rsidR="00601E07" w:rsidRPr="004B071D" w:rsidRDefault="00601E07" w:rsidP="00601E07">
      <w:pPr>
        <w:rPr>
          <w:lang w:val="en-GB"/>
        </w:rPr>
      </w:pPr>
    </w:p>
    <w:p w14:paraId="6DDB8522" w14:textId="77777777" w:rsidR="00DD47E7" w:rsidRPr="00DD47E7" w:rsidRDefault="00DD47E7" w:rsidP="00DD47E7">
      <w:pPr>
        <w:pStyle w:val="4Bulletedcopyblue"/>
        <w:numPr>
          <w:ilvl w:val="0"/>
          <w:numId w:val="0"/>
        </w:numPr>
        <w:rPr>
          <w:shd w:val="clear" w:color="auto" w:fill="FFFFFF"/>
          <w:lang w:val="en-GB"/>
        </w:rPr>
      </w:pPr>
      <w:r w:rsidRPr="00DD47E7">
        <w:rPr>
          <w:shd w:val="clear" w:color="auto" w:fill="FFFFFF"/>
          <w:lang w:val="en-GB"/>
        </w:rPr>
        <w:t>These curriculum aims are underpinned by our values:</w:t>
      </w:r>
    </w:p>
    <w:p w14:paraId="21853BBB" w14:textId="77777777" w:rsidR="00601E07" w:rsidRPr="00F2028F" w:rsidRDefault="00601E07" w:rsidP="00601E07">
      <w:pPr>
        <w:spacing w:before="100" w:beforeAutospacing="1" w:after="100" w:afterAutospacing="1"/>
        <w:rPr>
          <w:rFonts w:cstheme="minorHAnsi"/>
          <w:i/>
          <w:color w:val="000000"/>
        </w:rPr>
      </w:pPr>
      <w:r w:rsidRPr="00F2028F">
        <w:rPr>
          <w:rFonts w:cstheme="minorHAnsi"/>
          <w:color w:val="000000"/>
        </w:rPr>
        <w:t xml:space="preserve">Millbrook Primary School is led by our values </w:t>
      </w:r>
      <w:r w:rsidRPr="00F2028F">
        <w:rPr>
          <w:rFonts w:cstheme="minorHAnsi"/>
          <w:b/>
          <w:i/>
          <w:color w:val="000000"/>
        </w:rPr>
        <w:t>Striving for Excellence</w:t>
      </w:r>
      <w:r w:rsidRPr="00F2028F">
        <w:rPr>
          <w:rFonts w:cstheme="minorHAnsi"/>
          <w:i/>
          <w:color w:val="000000"/>
        </w:rPr>
        <w:t xml:space="preserve"> </w:t>
      </w:r>
      <w:r w:rsidRPr="00F2028F">
        <w:rPr>
          <w:rFonts w:cstheme="minorHAnsi"/>
          <w:color w:val="000000"/>
        </w:rPr>
        <w:t xml:space="preserve">and </w:t>
      </w:r>
      <w:r w:rsidRPr="00F2028F">
        <w:rPr>
          <w:rFonts w:cstheme="minorHAnsi"/>
          <w:b/>
          <w:i/>
          <w:color w:val="000000"/>
        </w:rPr>
        <w:t>Caring for all</w:t>
      </w:r>
      <w:r w:rsidRPr="00F2028F">
        <w:rPr>
          <w:rFonts w:cstheme="minorHAnsi"/>
          <w:color w:val="000000"/>
        </w:rPr>
        <w:t xml:space="preserve"> where pupils and staff are all driven by the importance of aspiration and the development of the skills, attitudes and knowledge needed to thrive in an </w:t>
      </w:r>
      <w:proofErr w:type="gramStart"/>
      <w:r w:rsidRPr="00F2028F">
        <w:rPr>
          <w:rFonts w:cstheme="minorHAnsi"/>
          <w:color w:val="000000"/>
        </w:rPr>
        <w:t>ever changing</w:t>
      </w:r>
      <w:proofErr w:type="gramEnd"/>
      <w:r w:rsidRPr="00F2028F">
        <w:rPr>
          <w:rFonts w:cstheme="minorHAnsi"/>
          <w:color w:val="000000"/>
        </w:rPr>
        <w:t xml:space="preserve"> world.</w:t>
      </w:r>
      <w:r>
        <w:rPr>
          <w:rFonts w:cstheme="minorHAnsi"/>
          <w:color w:val="000000"/>
        </w:rPr>
        <w:t xml:space="preserve"> We ensure that every lesson provides the children the opportunity to </w:t>
      </w:r>
      <w:r w:rsidRPr="00C8089E">
        <w:rPr>
          <w:rFonts w:cstheme="minorHAnsi"/>
          <w:b/>
          <w:bCs/>
          <w:i/>
          <w:iCs/>
          <w:color w:val="000000"/>
        </w:rPr>
        <w:t>Engage, Challenge and Process</w:t>
      </w:r>
      <w:r>
        <w:rPr>
          <w:rFonts w:cstheme="minorHAnsi"/>
          <w:color w:val="000000"/>
        </w:rPr>
        <w:t xml:space="preserve"> their learning.</w:t>
      </w:r>
    </w:p>
    <w:p w14:paraId="0F513A9F" w14:textId="1416B935" w:rsidR="00601E07" w:rsidRPr="00F2028F" w:rsidRDefault="00601E07" w:rsidP="00601E07">
      <w:pPr>
        <w:spacing w:before="100" w:beforeAutospacing="1" w:after="100" w:afterAutospacing="1"/>
        <w:rPr>
          <w:rFonts w:cstheme="minorHAnsi"/>
          <w:lang w:val="en"/>
        </w:rPr>
      </w:pPr>
      <w:r w:rsidRPr="00F2028F">
        <w:rPr>
          <w:rFonts w:cstheme="minorHAnsi"/>
          <w:color w:val="000000"/>
        </w:rPr>
        <w:t>The outstanding teaching, broad and balanced curriculum</w:t>
      </w:r>
      <w:r w:rsidR="00395EAB">
        <w:rPr>
          <w:rFonts w:cstheme="minorHAnsi"/>
          <w:color w:val="000000"/>
        </w:rPr>
        <w:t xml:space="preserve"> and</w:t>
      </w:r>
      <w:r w:rsidRPr="00F2028F">
        <w:rPr>
          <w:rFonts w:cstheme="minorHAnsi"/>
          <w:color w:val="000000"/>
        </w:rPr>
        <w:t xml:space="preserve"> Forest School</w:t>
      </w:r>
      <w:r w:rsidR="00395EAB">
        <w:rPr>
          <w:rFonts w:cstheme="minorHAnsi"/>
          <w:color w:val="000000"/>
        </w:rPr>
        <w:t xml:space="preserve"> </w:t>
      </w:r>
      <w:r w:rsidRPr="00F2028F">
        <w:rPr>
          <w:rFonts w:cstheme="minorHAnsi"/>
          <w:color w:val="000000"/>
        </w:rPr>
        <w:t xml:space="preserve">throughout the school, provides a depth of learning necessary to be an educated and effective citizen, able to seize the </w:t>
      </w:r>
      <w:r w:rsidRPr="00F2028F">
        <w:rPr>
          <w:rFonts w:cstheme="minorHAnsi"/>
          <w:lang w:val="en"/>
        </w:rPr>
        <w:t>opportunities, responsibilities and experiences of later life.</w:t>
      </w:r>
    </w:p>
    <w:p w14:paraId="6B943BB8" w14:textId="6DDCE754" w:rsidR="00601E07" w:rsidRDefault="00601E07" w:rsidP="00601E07">
      <w:pPr>
        <w:spacing w:before="100" w:beforeAutospacing="1" w:after="100" w:afterAutospacing="1"/>
        <w:rPr>
          <w:rFonts w:cstheme="minorHAnsi"/>
          <w:color w:val="000000"/>
        </w:rPr>
      </w:pPr>
      <w:r w:rsidRPr="00F2028F">
        <w:rPr>
          <w:rFonts w:cstheme="minorHAnsi"/>
          <w:color w:val="000000"/>
        </w:rPr>
        <w:t>Millbrook pupils are caring and can work together. They are also able to think critically, creatively and manage risk. This powerful combination emanates in excellent results and happy pupils.</w:t>
      </w:r>
    </w:p>
    <w:p w14:paraId="710961AA" w14:textId="25E384EF" w:rsidR="00395EAB" w:rsidRPr="00395EAB" w:rsidRDefault="00395EAB" w:rsidP="00601E07">
      <w:pPr>
        <w:spacing w:before="100" w:beforeAutospacing="1" w:after="100" w:afterAutospacing="1"/>
        <w:rPr>
          <w:rFonts w:cstheme="minorHAnsi"/>
          <w:color w:val="000000"/>
        </w:rPr>
      </w:pPr>
      <w:r>
        <w:rPr>
          <w:rFonts w:cstheme="minorHAnsi"/>
          <w:color w:val="000000"/>
        </w:rPr>
        <w:t>Ofsted December 2023 ‘</w:t>
      </w:r>
      <w:r w:rsidRPr="00395EAB">
        <w:rPr>
          <w:rFonts w:cstheme="minorHAnsi"/>
          <w:b/>
          <w:bCs/>
          <w:i/>
          <w:iCs/>
          <w:color w:val="000000"/>
        </w:rPr>
        <w:t>The school is extremely ambitious for all pupils, including those with SEND. In key stages 1 and 2, the school has carefully mapped out the key knowledge that pupils will learn at each stage in each subject. In key stages 1 and 2, the curriculum is expertly designed. It is inspirational.</w:t>
      </w:r>
      <w:r>
        <w:rPr>
          <w:rFonts w:cstheme="minorHAnsi"/>
          <w:b/>
          <w:bCs/>
          <w:i/>
          <w:iCs/>
          <w:color w:val="000000"/>
        </w:rPr>
        <w:t>’</w:t>
      </w:r>
    </w:p>
    <w:p w14:paraId="0BA067F9" w14:textId="77777777" w:rsidR="00C45D57" w:rsidRPr="004B071D" w:rsidRDefault="00C45D57" w:rsidP="00C45D57">
      <w:pPr>
        <w:pStyle w:val="Heading1"/>
      </w:pPr>
      <w:bookmarkStart w:id="1" w:name="_Toc200974678"/>
      <w:r w:rsidRPr="004B071D">
        <w:t>2. Legislation and guidance</w:t>
      </w:r>
      <w:bookmarkEnd w:id="1"/>
    </w:p>
    <w:p w14:paraId="214C0156" w14:textId="77777777" w:rsidR="00C45D57" w:rsidRPr="004B071D" w:rsidRDefault="00C45D57" w:rsidP="00C45D57">
      <w:pPr>
        <w:pStyle w:val="1bodycopy10pt"/>
        <w:rPr>
          <w:lang w:val="en-GB"/>
        </w:rPr>
      </w:pPr>
      <w:r w:rsidRPr="004B071D">
        <w:rPr>
          <w:lang w:val="en-GB"/>
        </w:rPr>
        <w:t xml:space="preserve">This policy reflects the requirements for academies to provide a broad and balanced curriculum as per the </w:t>
      </w:r>
      <w:hyperlink r:id="rId10" w:history="1">
        <w:r w:rsidRPr="004B071D">
          <w:rPr>
            <w:rStyle w:val="Hyperlink"/>
            <w:lang w:val="en-GB"/>
          </w:rPr>
          <w:t>Academies Act 2010</w:t>
        </w:r>
      </w:hyperlink>
      <w:r w:rsidRPr="004B071D">
        <w:rPr>
          <w:lang w:val="en-GB"/>
        </w:rPr>
        <w:t xml:space="preserve">, and the </w:t>
      </w:r>
      <w:hyperlink r:id="rId11" w:history="1">
        <w:r w:rsidRPr="004B071D">
          <w:rPr>
            <w:rStyle w:val="Hyperlink"/>
            <w:lang w:val="en-GB"/>
          </w:rPr>
          <w:t>National Curriculum programmes of study</w:t>
        </w:r>
      </w:hyperlink>
      <w:r w:rsidRPr="004B071D">
        <w:rPr>
          <w:lang w:val="en-GB"/>
        </w:rPr>
        <w:t xml:space="preserve"> which </w:t>
      </w:r>
      <w:r>
        <w:rPr>
          <w:lang w:val="en-GB"/>
        </w:rPr>
        <w:t>we</w:t>
      </w:r>
      <w:r w:rsidRPr="004B071D">
        <w:rPr>
          <w:lang w:val="en-GB"/>
        </w:rPr>
        <w:t xml:space="preserve"> ha</w:t>
      </w:r>
      <w:r>
        <w:rPr>
          <w:lang w:val="en-GB"/>
        </w:rPr>
        <w:t>ve</w:t>
      </w:r>
      <w:r w:rsidRPr="004B071D">
        <w:rPr>
          <w:lang w:val="en-GB"/>
        </w:rPr>
        <w:t xml:space="preserve"> chosen to follow.</w:t>
      </w:r>
    </w:p>
    <w:p w14:paraId="7BDC08EB" w14:textId="15D3DA09" w:rsidR="00C45D57" w:rsidRPr="004B071D" w:rsidRDefault="00C45D57" w:rsidP="00C45D57">
      <w:pPr>
        <w:rPr>
          <w:lang w:val="en-GB"/>
        </w:rPr>
      </w:pPr>
      <w:r w:rsidRPr="004B071D">
        <w:rPr>
          <w:lang w:val="en-GB"/>
        </w:rPr>
        <w:t xml:space="preserve">It also reflects requirements for inclusion and equality as set out in the </w:t>
      </w:r>
      <w:hyperlink r:id="rId12" w:history="1">
        <w:r w:rsidRPr="004B071D">
          <w:rPr>
            <w:rStyle w:val="Hyperlink"/>
            <w:lang w:val="en-GB"/>
          </w:rPr>
          <w:t>Special Educational Needs and Disability Code of Practice 2014</w:t>
        </w:r>
      </w:hyperlink>
      <w:r w:rsidRPr="004B071D">
        <w:rPr>
          <w:lang w:val="en-GB"/>
        </w:rPr>
        <w:t xml:space="preserve"> and </w:t>
      </w:r>
      <w:hyperlink r:id="rId13" w:history="1">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r:id="rId14" w:history="1">
        <w:r w:rsidR="00DA64A3">
          <w:rPr>
            <w:rStyle w:val="Hyperlink"/>
            <w:lang w:val="en-GB"/>
          </w:rPr>
          <w:t>academy trust governance guide</w:t>
        </w:r>
      </w:hyperlink>
      <w:r w:rsidRPr="004B071D">
        <w:rPr>
          <w:lang w:val="en-GB"/>
        </w:rPr>
        <w:t>.</w:t>
      </w:r>
    </w:p>
    <w:p w14:paraId="79EB5FB7" w14:textId="77777777" w:rsidR="00C45D57" w:rsidRDefault="00C45D57" w:rsidP="00C45D57">
      <w:pPr>
        <w:pStyle w:val="1bodycopy10pt"/>
        <w:rPr>
          <w:lang w:val="en-GB"/>
        </w:rPr>
      </w:pPr>
      <w:r w:rsidRPr="004B071D">
        <w:rPr>
          <w:lang w:val="en-GB"/>
        </w:rPr>
        <w:t xml:space="preserve">In addition, this policy acknowledges the requirements for promoting the learning and development of children set out in the </w:t>
      </w:r>
      <w:hyperlink r:id="rId15" w:history="1">
        <w:r w:rsidRPr="003815B1">
          <w:rPr>
            <w:rStyle w:val="Hyperlink"/>
            <w:lang w:val="en-GB"/>
          </w:rPr>
          <w:t>Early Years Foundation Stage (EYFS) statutory framework</w:t>
        </w:r>
      </w:hyperlink>
      <w:r w:rsidRPr="004B071D">
        <w:rPr>
          <w:lang w:val="en-GB"/>
        </w:rPr>
        <w:t>.</w:t>
      </w:r>
    </w:p>
    <w:p w14:paraId="5CFCF456" w14:textId="77777777" w:rsidR="005D3438" w:rsidRPr="004B071D" w:rsidRDefault="005D3438" w:rsidP="00C45D57">
      <w:pPr>
        <w:pStyle w:val="1bodycopy10pt"/>
        <w:rPr>
          <w:lang w:val="en-GB"/>
        </w:rPr>
      </w:pPr>
    </w:p>
    <w:p w14:paraId="55C3F3F4" w14:textId="77777777" w:rsidR="00C45D57" w:rsidRPr="004B071D" w:rsidRDefault="00C45D57" w:rsidP="00C45D57">
      <w:pPr>
        <w:pStyle w:val="Heading1"/>
      </w:pPr>
      <w:bookmarkStart w:id="2" w:name="_Toc200974679"/>
      <w:r w:rsidRPr="004B071D">
        <w:t>3. Roles and respo</w:t>
      </w:r>
      <w:r w:rsidRPr="007F0018">
        <w:t>n</w:t>
      </w:r>
      <w:r w:rsidRPr="004B071D">
        <w:t>sibilities</w:t>
      </w:r>
      <w:bookmarkEnd w:id="2"/>
    </w:p>
    <w:p w14:paraId="5972B6E0" w14:textId="3BF90618" w:rsidR="00C45D57" w:rsidRPr="004B071D" w:rsidRDefault="00C45D57" w:rsidP="00C45D57">
      <w:pPr>
        <w:pStyle w:val="Subhead2"/>
        <w:rPr>
          <w:lang w:val="en-GB"/>
        </w:rPr>
      </w:pPr>
      <w:r w:rsidRPr="004B071D">
        <w:rPr>
          <w:lang w:val="en-GB"/>
        </w:rPr>
        <w:t>3.1 The</w:t>
      </w:r>
      <w:r w:rsidR="00395EAB">
        <w:rPr>
          <w:lang w:val="en-GB"/>
        </w:rPr>
        <w:t xml:space="preserve"> local</w:t>
      </w:r>
      <w:r w:rsidRPr="004B071D">
        <w:rPr>
          <w:lang w:val="en-GB"/>
        </w:rPr>
        <w:t xml:space="preserve"> governing </w:t>
      </w:r>
      <w:r w:rsidRPr="007F0018">
        <w:t>board</w:t>
      </w:r>
    </w:p>
    <w:p w14:paraId="20DE840C" w14:textId="77777777" w:rsidR="00C45D57" w:rsidRPr="004B071D" w:rsidRDefault="00C45D57" w:rsidP="00C45D57">
      <w:pPr>
        <w:rPr>
          <w:lang w:val="en-GB"/>
        </w:rPr>
      </w:pPr>
      <w:r w:rsidRPr="004B071D">
        <w:rPr>
          <w:lang w:val="en-GB"/>
        </w:rPr>
        <w:t>The governing board will monitor the effectiveness of this policy and hold the headteacher to account for its implementation.</w:t>
      </w:r>
    </w:p>
    <w:p w14:paraId="137C7D94" w14:textId="23421725" w:rsidR="00C45D57" w:rsidRPr="004B071D" w:rsidRDefault="00C45D57" w:rsidP="00C45D57">
      <w:pPr>
        <w:rPr>
          <w:lang w:val="en-GB"/>
        </w:rPr>
      </w:pPr>
      <w:r w:rsidRPr="004B071D">
        <w:rPr>
          <w:lang w:val="en-GB"/>
        </w:rPr>
        <w:t xml:space="preserve">The governing board will also </w:t>
      </w:r>
      <w:r w:rsidR="00AD5578">
        <w:rPr>
          <w:lang w:val="en-GB"/>
        </w:rPr>
        <w:t xml:space="preserve">make </w:t>
      </w:r>
      <w:r w:rsidRPr="004B071D">
        <w:rPr>
          <w:lang w:val="en-GB"/>
        </w:rPr>
        <w:t>sure that:</w:t>
      </w:r>
    </w:p>
    <w:p w14:paraId="29EA599A" w14:textId="77777777" w:rsidR="00C45D57" w:rsidRPr="004B071D" w:rsidRDefault="00C45D57" w:rsidP="00C45D57">
      <w:pPr>
        <w:pStyle w:val="4Bulletedcopyblue"/>
        <w:numPr>
          <w:ilvl w:val="0"/>
          <w:numId w:val="9"/>
        </w:numPr>
        <w:rPr>
          <w:lang w:val="en-GB"/>
        </w:rPr>
      </w:pPr>
      <w:r w:rsidRPr="004B071D">
        <w:rPr>
          <w:lang w:val="en-GB"/>
        </w:rPr>
        <w:t>A robust framework is in place for setting curriculum priorities and aspirational targets</w:t>
      </w:r>
    </w:p>
    <w:p w14:paraId="203D6924" w14:textId="4EA37F9F" w:rsidR="00C45D57" w:rsidRPr="004B071D" w:rsidRDefault="00C45D57" w:rsidP="00C45D57">
      <w:pPr>
        <w:pStyle w:val="4Bulletedcopyblue"/>
        <w:numPr>
          <w:ilvl w:val="0"/>
          <w:numId w:val="9"/>
        </w:numPr>
        <w:rPr>
          <w:lang w:val="en-GB"/>
        </w:rPr>
      </w:pPr>
      <w:r w:rsidRPr="004B071D">
        <w:rPr>
          <w:lang w:val="en-GB"/>
        </w:rPr>
        <w:t>The school is complying with its funding agreement and teaching a "broad and balanced curriculum" which includes English, maths</w:t>
      </w:r>
      <w:r>
        <w:rPr>
          <w:lang w:val="en-GB"/>
        </w:rPr>
        <w:t>, science and (subject to providing the right to withdraw) religious education,</w:t>
      </w:r>
      <w:r w:rsidRPr="004B071D">
        <w:rPr>
          <w:lang w:val="en-GB"/>
        </w:rPr>
        <w:t xml:space="preserve"> and enough teaching time is provided for pupils to cover the requirements of the funding agreement</w:t>
      </w:r>
    </w:p>
    <w:p w14:paraId="6EF75860" w14:textId="553C814F" w:rsidR="00C45D57" w:rsidRPr="004B071D" w:rsidRDefault="00C45D57" w:rsidP="00C45D57">
      <w:pPr>
        <w:pStyle w:val="4Bulletedcopyblue"/>
        <w:numPr>
          <w:ilvl w:val="0"/>
          <w:numId w:val="9"/>
        </w:numPr>
        <w:rPr>
          <w:lang w:val="en-GB"/>
        </w:rPr>
      </w:pPr>
      <w:r w:rsidRPr="004B071D">
        <w:rPr>
          <w:lang w:val="en-GB"/>
        </w:rPr>
        <w:t xml:space="preserve">Proper provision is made for pupils with different abilities and needs, including </w:t>
      </w:r>
      <w:r w:rsidR="009878EA">
        <w:rPr>
          <w:lang w:val="en-GB"/>
        </w:rPr>
        <w:t>pupils</w:t>
      </w:r>
      <w:r w:rsidRPr="004B071D">
        <w:rPr>
          <w:lang w:val="en-GB"/>
        </w:rPr>
        <w:t xml:space="preserve"> with special educational needs (SEN)</w:t>
      </w:r>
    </w:p>
    <w:p w14:paraId="67CFCC39" w14:textId="77777777" w:rsidR="00C45D57" w:rsidRPr="004B071D" w:rsidRDefault="00C45D57" w:rsidP="00C45D57">
      <w:pPr>
        <w:pStyle w:val="4Bulletedcopyblue"/>
        <w:numPr>
          <w:ilvl w:val="0"/>
          <w:numId w:val="9"/>
        </w:numPr>
        <w:rPr>
          <w:lang w:val="en-GB"/>
        </w:rPr>
      </w:pPr>
      <w:r w:rsidRPr="004B071D">
        <w:rPr>
          <w:lang w:val="en-GB"/>
        </w:rPr>
        <w:t>The school implements the relevant statutory assessment arrangements</w:t>
      </w:r>
    </w:p>
    <w:p w14:paraId="29DA87F7" w14:textId="77777777" w:rsidR="00C45D57" w:rsidRPr="004B071D" w:rsidRDefault="00C45D57" w:rsidP="00C45D57">
      <w:pPr>
        <w:pStyle w:val="4Bulletedcopyblue"/>
        <w:numPr>
          <w:ilvl w:val="0"/>
          <w:numId w:val="9"/>
        </w:numPr>
        <w:rPr>
          <w:lang w:val="en-GB"/>
        </w:rPr>
      </w:pPr>
      <w:r w:rsidRPr="004B071D">
        <w:rPr>
          <w:lang w:val="en-GB"/>
        </w:rPr>
        <w:t>It participates actively in decision-making about the breadth and balance of the curriculum</w:t>
      </w:r>
    </w:p>
    <w:p w14:paraId="25C62269" w14:textId="77777777" w:rsidR="00C45D57" w:rsidRPr="004B071D" w:rsidRDefault="00C45D57" w:rsidP="00C45D57">
      <w:pPr>
        <w:pStyle w:val="Subhead2"/>
        <w:rPr>
          <w:lang w:val="en-GB"/>
        </w:rPr>
      </w:pPr>
      <w:r w:rsidRPr="004B071D">
        <w:rPr>
          <w:lang w:val="en-GB"/>
        </w:rPr>
        <w:lastRenderedPageBreak/>
        <w:t>3.2 Headteacher</w:t>
      </w:r>
    </w:p>
    <w:p w14:paraId="3D22DE87" w14:textId="77777777" w:rsidR="00C45D57" w:rsidRPr="004B071D" w:rsidRDefault="00C45D57" w:rsidP="00C45D57">
      <w:pPr>
        <w:pStyle w:val="1bodycopy10pt"/>
        <w:rPr>
          <w:lang w:val="en-GB"/>
        </w:rPr>
      </w:pPr>
      <w:r w:rsidRPr="004B071D">
        <w:rPr>
          <w:lang w:val="en-GB"/>
        </w:rPr>
        <w:t>The headteacher is responsible for ensuring that this policy is adhered to, and that:</w:t>
      </w:r>
    </w:p>
    <w:p w14:paraId="7DBFA659" w14:textId="77777777" w:rsidR="00C45D57" w:rsidRPr="004B071D" w:rsidRDefault="00C45D57" w:rsidP="00C45D57">
      <w:pPr>
        <w:pStyle w:val="4Bulletedcopyblue"/>
        <w:numPr>
          <w:ilvl w:val="0"/>
          <w:numId w:val="9"/>
        </w:numPr>
        <w:rPr>
          <w:lang w:val="en-GB"/>
        </w:rPr>
      </w:pPr>
      <w:r w:rsidRPr="004B071D">
        <w:rPr>
          <w:lang w:val="en-GB"/>
        </w:rPr>
        <w:t>All required elements of the curriculum, and those subjects which the school chooses to offer, have aims and objectives which reflect the aims of the school and indicate how the needs of individual pupils will be met</w:t>
      </w:r>
    </w:p>
    <w:p w14:paraId="3C5DA536" w14:textId="77777777" w:rsidR="00C45D57" w:rsidRPr="004B071D" w:rsidRDefault="00C45D57" w:rsidP="00C45D57">
      <w:pPr>
        <w:pStyle w:val="4Bulletedcopyblue"/>
        <w:numPr>
          <w:ilvl w:val="0"/>
          <w:numId w:val="9"/>
        </w:numPr>
        <w:rPr>
          <w:lang w:val="en-GB"/>
        </w:rPr>
      </w:pPr>
      <w:r w:rsidRPr="004B071D">
        <w:rPr>
          <w:lang w:val="en-GB"/>
        </w:rPr>
        <w:t>The amount of time provided for teaching the required elements of the curriculum is adequate and is reviewed by the governing board</w:t>
      </w:r>
    </w:p>
    <w:p w14:paraId="2D849A75" w14:textId="77777777" w:rsidR="00C45D57" w:rsidRPr="004B071D" w:rsidRDefault="00C45D57" w:rsidP="00C45D57">
      <w:pPr>
        <w:pStyle w:val="4Bulletedcopyblue"/>
        <w:numPr>
          <w:ilvl w:val="0"/>
          <w:numId w:val="9"/>
        </w:numPr>
        <w:rPr>
          <w:lang w:val="en-GB"/>
        </w:rPr>
      </w:pPr>
      <w:r w:rsidRPr="004B071D">
        <w:rPr>
          <w:lang w:val="en-GB"/>
        </w:rPr>
        <w:t>They manage requests to withdraw children from curriculum subjects, where appropriate</w:t>
      </w:r>
    </w:p>
    <w:p w14:paraId="53264C40" w14:textId="77777777" w:rsidR="00C45D57" w:rsidRPr="004B071D" w:rsidRDefault="00C45D57" w:rsidP="00C45D57">
      <w:pPr>
        <w:pStyle w:val="4Bulletedcopyblue"/>
        <w:numPr>
          <w:ilvl w:val="0"/>
          <w:numId w:val="9"/>
        </w:numPr>
        <w:rPr>
          <w:lang w:val="en-GB"/>
        </w:rPr>
      </w:pPr>
      <w:r w:rsidRPr="004B071D">
        <w:rPr>
          <w:lang w:val="en-GB"/>
        </w:rPr>
        <w:t>The school’s procedures for assessment meet all legal requirements</w:t>
      </w:r>
    </w:p>
    <w:p w14:paraId="7F48139B" w14:textId="77777777" w:rsidR="00C45D57" w:rsidRPr="004B071D" w:rsidRDefault="00C45D57" w:rsidP="00C45D57">
      <w:pPr>
        <w:pStyle w:val="4Bulletedcopyblue"/>
        <w:numPr>
          <w:ilvl w:val="0"/>
          <w:numId w:val="9"/>
        </w:numPr>
        <w:rPr>
          <w:lang w:val="en-GB"/>
        </w:rPr>
      </w:pPr>
      <w:r w:rsidRPr="004B071D">
        <w:rPr>
          <w:lang w:val="en-GB"/>
        </w:rPr>
        <w:t>The governing board is fully involved in decision-making processes that relate to the breadth and balance of the curriculum</w:t>
      </w:r>
    </w:p>
    <w:p w14:paraId="0B2511C8" w14:textId="75C38597" w:rsidR="00C45D57" w:rsidRPr="004B071D" w:rsidRDefault="00C45D57" w:rsidP="00C45D57">
      <w:pPr>
        <w:pStyle w:val="4Bulletedcopyblue"/>
        <w:numPr>
          <w:ilvl w:val="0"/>
          <w:numId w:val="9"/>
        </w:numPr>
        <w:rPr>
          <w:lang w:val="en-GB"/>
        </w:rPr>
      </w:pPr>
      <w:r w:rsidRPr="004B071D">
        <w:rPr>
          <w:lang w:val="en-GB"/>
        </w:rPr>
        <w:t>The governing board is advised on whole-school targets</w:t>
      </w:r>
      <w:r w:rsidR="00271366">
        <w:rPr>
          <w:lang w:val="en-GB"/>
        </w:rPr>
        <w:t>,</w:t>
      </w:r>
      <w:r w:rsidRPr="004B071D">
        <w:rPr>
          <w:lang w:val="en-GB"/>
        </w:rPr>
        <w:t xml:space="preserve"> in order to make informed decisions</w:t>
      </w:r>
    </w:p>
    <w:p w14:paraId="2827CB7F" w14:textId="2A8C6B9F" w:rsidR="00C45D57" w:rsidRPr="004B071D" w:rsidRDefault="00C45D57" w:rsidP="00C45D57">
      <w:pPr>
        <w:pStyle w:val="4Bulletedcopyblue"/>
        <w:numPr>
          <w:ilvl w:val="0"/>
          <w:numId w:val="9"/>
        </w:numPr>
        <w:rPr>
          <w:lang w:val="en-GB"/>
        </w:rPr>
      </w:pPr>
      <w:r w:rsidRPr="004B071D">
        <w:rPr>
          <w:lang w:val="en-GB"/>
        </w:rPr>
        <w:t xml:space="preserve">Proper provision is in place for pupils with different abilities and needs, including </w:t>
      </w:r>
      <w:r w:rsidR="00271366">
        <w:rPr>
          <w:lang w:val="en-GB"/>
        </w:rPr>
        <w:t>pupils</w:t>
      </w:r>
      <w:r w:rsidRPr="004B071D">
        <w:rPr>
          <w:lang w:val="en-GB"/>
        </w:rPr>
        <w:t xml:space="preserve"> with SEN</w:t>
      </w:r>
    </w:p>
    <w:p w14:paraId="19B69690" w14:textId="77777777" w:rsidR="00C45D57" w:rsidRPr="004B071D" w:rsidRDefault="00C45D57" w:rsidP="00C45D57">
      <w:pPr>
        <w:pStyle w:val="Subhead2"/>
        <w:rPr>
          <w:lang w:val="en-GB"/>
        </w:rPr>
      </w:pPr>
      <w:r w:rsidRPr="004B071D">
        <w:rPr>
          <w:lang w:val="en-GB"/>
        </w:rPr>
        <w:t>3.3 Other staff</w:t>
      </w:r>
    </w:p>
    <w:p w14:paraId="1AC25FED" w14:textId="20BCAA96" w:rsidR="00601E07" w:rsidRPr="00601E07" w:rsidRDefault="00601E07" w:rsidP="00601E07">
      <w:pPr>
        <w:rPr>
          <w:lang w:val="en-GB"/>
        </w:rPr>
      </w:pPr>
      <w:r w:rsidRPr="00601E07">
        <w:rPr>
          <w:lang w:val="en-GB"/>
        </w:rPr>
        <w:t>The role of the Curriculum Lead is to:</w:t>
      </w:r>
    </w:p>
    <w:p w14:paraId="2DE6C178" w14:textId="77777777" w:rsidR="00601E07" w:rsidRPr="00601E07" w:rsidRDefault="00601E07" w:rsidP="00601E07">
      <w:pPr>
        <w:rPr>
          <w:lang w:val="en-GB"/>
        </w:rPr>
      </w:pPr>
      <w:r w:rsidRPr="00601E07">
        <w:rPr>
          <w:lang w:val="en-GB"/>
        </w:rPr>
        <w:t>•</w:t>
      </w:r>
      <w:r w:rsidRPr="00601E07">
        <w:rPr>
          <w:lang w:val="en-GB"/>
        </w:rPr>
        <w:tab/>
        <w:t>Provide a strategic lead and direction for the curriculum ensuring appropriate coverage of the curriculum and our learning guarantees.</w:t>
      </w:r>
    </w:p>
    <w:p w14:paraId="0898DF2E" w14:textId="77777777" w:rsidR="00601E07" w:rsidRPr="00601E07" w:rsidRDefault="00601E07" w:rsidP="00601E07">
      <w:pPr>
        <w:rPr>
          <w:lang w:val="en-GB"/>
        </w:rPr>
      </w:pPr>
      <w:r w:rsidRPr="00601E07">
        <w:rPr>
          <w:lang w:val="en-GB"/>
        </w:rPr>
        <w:t>•</w:t>
      </w:r>
      <w:r w:rsidRPr="00601E07">
        <w:rPr>
          <w:lang w:val="en-GB"/>
        </w:rPr>
        <w:tab/>
        <w:t>Support and offer advice to colleagues on issues related to their subject.</w:t>
      </w:r>
    </w:p>
    <w:p w14:paraId="6BB69F3B" w14:textId="77777777" w:rsidR="00601E07" w:rsidRPr="00601E07" w:rsidRDefault="00601E07" w:rsidP="00601E07">
      <w:pPr>
        <w:rPr>
          <w:lang w:val="en-GB"/>
        </w:rPr>
      </w:pPr>
      <w:r w:rsidRPr="00601E07">
        <w:rPr>
          <w:lang w:val="en-GB"/>
        </w:rPr>
        <w:t>•</w:t>
      </w:r>
      <w:r w:rsidRPr="00601E07">
        <w:rPr>
          <w:lang w:val="en-GB"/>
        </w:rPr>
        <w:tab/>
        <w:t>Monitor pupil progress.</w:t>
      </w:r>
    </w:p>
    <w:p w14:paraId="58078B20" w14:textId="77777777" w:rsidR="00601E07" w:rsidRPr="00601E07" w:rsidRDefault="00601E07" w:rsidP="00601E07">
      <w:pPr>
        <w:rPr>
          <w:lang w:val="en-GB"/>
        </w:rPr>
      </w:pPr>
      <w:r w:rsidRPr="00601E07">
        <w:rPr>
          <w:lang w:val="en-GB"/>
        </w:rPr>
        <w:t>•</w:t>
      </w:r>
      <w:r w:rsidRPr="00601E07">
        <w:rPr>
          <w:lang w:val="en-GB"/>
        </w:rPr>
        <w:tab/>
        <w:t>Provide efficient resource management.</w:t>
      </w:r>
    </w:p>
    <w:p w14:paraId="34712BA8" w14:textId="77777777" w:rsidR="00601E07" w:rsidRPr="00601E07" w:rsidRDefault="00601E07" w:rsidP="00601E07">
      <w:pPr>
        <w:rPr>
          <w:lang w:val="en-GB"/>
        </w:rPr>
      </w:pPr>
    </w:p>
    <w:p w14:paraId="05EE5061" w14:textId="77777777" w:rsidR="00601E07" w:rsidRDefault="00601E07" w:rsidP="00601E07">
      <w:pPr>
        <w:rPr>
          <w:lang w:val="en-GB"/>
        </w:rPr>
      </w:pPr>
      <w:r w:rsidRPr="00601E07">
        <w:rPr>
          <w:lang w:val="en-GB"/>
        </w:rPr>
        <w:t xml:space="preserve">Within the school’s organisation each class teacher takes on the responsibility for leading on a subject area. </w:t>
      </w:r>
    </w:p>
    <w:p w14:paraId="46A95697" w14:textId="77777777" w:rsidR="00601E07" w:rsidRDefault="00601E07" w:rsidP="00601E07">
      <w:pPr>
        <w:rPr>
          <w:lang w:val="en-GB"/>
        </w:rPr>
      </w:pPr>
    </w:p>
    <w:p w14:paraId="74A4AE7C" w14:textId="228E42E7" w:rsidR="00601E07" w:rsidRPr="00601E07" w:rsidRDefault="00601E07" w:rsidP="00601E07">
      <w:pPr>
        <w:rPr>
          <w:lang w:val="en-GB"/>
        </w:rPr>
      </w:pPr>
      <w:r w:rsidRPr="00601E07">
        <w:rPr>
          <w:lang w:val="en-GB"/>
        </w:rPr>
        <w:t>It is the role of subject co-ordinator to:</w:t>
      </w:r>
    </w:p>
    <w:p w14:paraId="6CC6BECF" w14:textId="77777777" w:rsidR="00601E07" w:rsidRPr="00601E07" w:rsidRDefault="00601E07" w:rsidP="00601E07">
      <w:pPr>
        <w:rPr>
          <w:lang w:val="en-GB"/>
        </w:rPr>
      </w:pPr>
      <w:r w:rsidRPr="00601E07">
        <w:rPr>
          <w:lang w:val="en-GB"/>
        </w:rPr>
        <w:t>•</w:t>
      </w:r>
      <w:r w:rsidRPr="00601E07">
        <w:rPr>
          <w:lang w:val="en-GB"/>
        </w:rPr>
        <w:tab/>
        <w:t>Raise standards in their subject.</w:t>
      </w:r>
    </w:p>
    <w:p w14:paraId="1F92FD78" w14:textId="77777777" w:rsidR="00601E07" w:rsidRPr="00601E07" w:rsidRDefault="00601E07" w:rsidP="00601E07">
      <w:pPr>
        <w:rPr>
          <w:lang w:val="en-GB"/>
        </w:rPr>
      </w:pPr>
      <w:r w:rsidRPr="00601E07">
        <w:rPr>
          <w:lang w:val="en-GB"/>
        </w:rPr>
        <w:t>•</w:t>
      </w:r>
      <w:r w:rsidRPr="00601E07">
        <w:rPr>
          <w:lang w:val="en-GB"/>
        </w:rPr>
        <w:tab/>
        <w:t>Keep up-to-date with developments in their key area of learning at both national and local levels.</w:t>
      </w:r>
    </w:p>
    <w:p w14:paraId="65129838" w14:textId="77777777" w:rsidR="00601E07" w:rsidRPr="00601E07" w:rsidRDefault="00601E07" w:rsidP="00601E07">
      <w:pPr>
        <w:rPr>
          <w:lang w:val="en-GB"/>
        </w:rPr>
      </w:pPr>
      <w:r w:rsidRPr="00601E07">
        <w:rPr>
          <w:lang w:val="en-GB"/>
        </w:rPr>
        <w:t>•</w:t>
      </w:r>
      <w:r w:rsidRPr="00601E07">
        <w:rPr>
          <w:lang w:val="en-GB"/>
        </w:rPr>
        <w:tab/>
        <w:t>Review the way the subjects are taught in the school and plan for improvement linking to whole school priorities.</w:t>
      </w:r>
    </w:p>
    <w:p w14:paraId="15667BF5" w14:textId="77777777" w:rsidR="00601E07" w:rsidRPr="00601E07" w:rsidRDefault="00601E07" w:rsidP="00601E07">
      <w:pPr>
        <w:rPr>
          <w:lang w:val="en-GB"/>
        </w:rPr>
      </w:pPr>
      <w:r w:rsidRPr="00601E07">
        <w:rPr>
          <w:lang w:val="en-GB"/>
        </w:rPr>
        <w:t>•</w:t>
      </w:r>
      <w:r w:rsidRPr="00601E07">
        <w:rPr>
          <w:lang w:val="en-GB"/>
        </w:rPr>
        <w:tab/>
        <w:t>Monitor how their subjects are taught through monitoring the medium and short-term planning, lesson observations, work scrutiny and children’s interviews ensuring that appropriate teaching strategies are used.</w:t>
      </w:r>
    </w:p>
    <w:p w14:paraId="17AE10CA" w14:textId="77777777" w:rsidR="00601E07" w:rsidRPr="00601E07" w:rsidRDefault="00601E07" w:rsidP="00601E07">
      <w:pPr>
        <w:rPr>
          <w:lang w:val="en-GB"/>
        </w:rPr>
      </w:pPr>
      <w:r w:rsidRPr="00601E07">
        <w:rPr>
          <w:lang w:val="en-GB"/>
        </w:rPr>
        <w:t>•</w:t>
      </w:r>
      <w:r w:rsidRPr="00601E07">
        <w:rPr>
          <w:lang w:val="en-GB"/>
        </w:rPr>
        <w:tab/>
        <w:t>Lead sustainable improvement through supporting colleagues and others.</w:t>
      </w:r>
    </w:p>
    <w:p w14:paraId="0BC6E45C" w14:textId="77777777" w:rsidR="00601E07" w:rsidRPr="00601E07" w:rsidRDefault="00601E07" w:rsidP="00601E07">
      <w:pPr>
        <w:rPr>
          <w:lang w:val="en-GB"/>
        </w:rPr>
      </w:pPr>
      <w:r w:rsidRPr="00601E07">
        <w:rPr>
          <w:lang w:val="en-GB"/>
        </w:rPr>
        <w:t>•</w:t>
      </w:r>
      <w:r w:rsidRPr="00601E07">
        <w:rPr>
          <w:lang w:val="en-GB"/>
        </w:rPr>
        <w:tab/>
        <w:t>Review curriculum plans for their key areas ensuring there is full coverage of the National Curriculum and that progression is planned for.</w:t>
      </w:r>
    </w:p>
    <w:p w14:paraId="68336221" w14:textId="77777777" w:rsidR="00601E07" w:rsidRPr="00601E07" w:rsidRDefault="00601E07" w:rsidP="00601E07">
      <w:pPr>
        <w:rPr>
          <w:lang w:val="en-GB"/>
        </w:rPr>
      </w:pPr>
      <w:r w:rsidRPr="00601E07">
        <w:rPr>
          <w:lang w:val="en-GB"/>
        </w:rPr>
        <w:t>•</w:t>
      </w:r>
      <w:r w:rsidRPr="00601E07">
        <w:rPr>
          <w:lang w:val="en-GB"/>
        </w:rPr>
        <w:tab/>
        <w:t>Judge standards within their subjects so they indicate the achievements of children at each key stage and indicate expectations of attainment.</w:t>
      </w:r>
    </w:p>
    <w:p w14:paraId="16487B7C" w14:textId="77777777" w:rsidR="00601E07" w:rsidRPr="00601E07" w:rsidRDefault="00601E07" w:rsidP="00601E07">
      <w:pPr>
        <w:rPr>
          <w:lang w:val="en-GB"/>
        </w:rPr>
      </w:pPr>
      <w:r w:rsidRPr="00601E07">
        <w:rPr>
          <w:lang w:val="en-GB"/>
        </w:rPr>
        <w:t>•</w:t>
      </w:r>
      <w:r w:rsidRPr="00601E07">
        <w:rPr>
          <w:lang w:val="en-GB"/>
        </w:rPr>
        <w:tab/>
        <w:t>Evaluate teaching and learning, and assessment within their subjects.</w:t>
      </w:r>
    </w:p>
    <w:p w14:paraId="75B6024F" w14:textId="77777777" w:rsidR="00601E07" w:rsidRPr="00601E07" w:rsidRDefault="00601E07" w:rsidP="00601E07">
      <w:pPr>
        <w:rPr>
          <w:lang w:val="en-GB"/>
        </w:rPr>
      </w:pPr>
      <w:r w:rsidRPr="00601E07">
        <w:rPr>
          <w:lang w:val="en-GB"/>
        </w:rPr>
        <w:t>•</w:t>
      </w:r>
      <w:r w:rsidRPr="00601E07">
        <w:rPr>
          <w:lang w:val="en-GB"/>
        </w:rPr>
        <w:tab/>
        <w:t>Audit, order and manage resources to enhance learning experiences for the pupils.</w:t>
      </w:r>
    </w:p>
    <w:p w14:paraId="0CBADA79" w14:textId="117BD700" w:rsidR="00C45D57" w:rsidRPr="004B071D" w:rsidRDefault="00601E07" w:rsidP="00601E07">
      <w:pPr>
        <w:rPr>
          <w:lang w:val="en-GB"/>
        </w:rPr>
      </w:pPr>
      <w:r w:rsidRPr="00601E07">
        <w:rPr>
          <w:lang w:val="en-GB"/>
        </w:rPr>
        <w:t>•</w:t>
      </w:r>
      <w:r w:rsidRPr="00601E07">
        <w:rPr>
          <w:lang w:val="en-GB"/>
        </w:rPr>
        <w:tab/>
        <w:t xml:space="preserve">Work as part of </w:t>
      </w:r>
      <w:proofErr w:type="gramStart"/>
      <w:r w:rsidRPr="00601E07">
        <w:rPr>
          <w:lang w:val="en-GB"/>
        </w:rPr>
        <w:t>a</w:t>
      </w:r>
      <w:r w:rsidR="00395EAB">
        <w:rPr>
          <w:lang w:val="en-GB"/>
        </w:rPr>
        <w:t xml:space="preserve">  wider</w:t>
      </w:r>
      <w:proofErr w:type="gramEnd"/>
      <w:r w:rsidRPr="00601E07">
        <w:rPr>
          <w:lang w:val="en-GB"/>
        </w:rPr>
        <w:t xml:space="preserve"> subject team which includes all staff, governors and children through their ambassadorial role to plan and lead themed days and weeks and promote their subject area.</w:t>
      </w:r>
      <w:r w:rsidR="00C45D57" w:rsidRPr="004B071D">
        <w:rPr>
          <w:lang w:val="en-GB"/>
        </w:rPr>
        <w:t xml:space="preserve">er staff will </w:t>
      </w:r>
      <w:r w:rsidR="00271366">
        <w:rPr>
          <w:lang w:val="en-GB"/>
        </w:rPr>
        <w:t xml:space="preserve">make </w:t>
      </w:r>
      <w:r w:rsidR="00C45D57" w:rsidRPr="004B071D">
        <w:rPr>
          <w:lang w:val="en-GB"/>
        </w:rPr>
        <w:t>sure that the school curriculum is implemented in accordance with this policy.</w:t>
      </w:r>
      <w:r w:rsidR="00395EAB">
        <w:rPr>
          <w:lang w:val="en-GB"/>
        </w:rPr>
        <w:t xml:space="preserve"> </w:t>
      </w:r>
    </w:p>
    <w:p w14:paraId="07DD823B" w14:textId="77777777" w:rsidR="00601E07" w:rsidRPr="007F0018" w:rsidRDefault="00601E07" w:rsidP="00C45D57">
      <w:pPr>
        <w:pStyle w:val="Caption1"/>
        <w:rPr>
          <w:rFonts w:eastAsia="Times New Roman"/>
          <w:i w:val="0"/>
          <w:color w:val="auto"/>
          <w:szCs w:val="20"/>
          <w:lang w:val="en-GB"/>
        </w:rPr>
      </w:pPr>
    </w:p>
    <w:p w14:paraId="2020244D" w14:textId="6AF455C4" w:rsidR="00C45D57" w:rsidRDefault="00C45D57" w:rsidP="00C45D57">
      <w:pPr>
        <w:pStyle w:val="Heading1"/>
      </w:pPr>
      <w:bookmarkStart w:id="3" w:name="_Toc200974680"/>
      <w:r w:rsidRPr="004B071D">
        <w:lastRenderedPageBreak/>
        <w:t>4. Organisation and planning</w:t>
      </w:r>
      <w:bookmarkEnd w:id="3"/>
    </w:p>
    <w:p w14:paraId="6A1A9F25" w14:textId="77777777" w:rsidR="00601E07" w:rsidRPr="00601E07" w:rsidRDefault="00601E07" w:rsidP="00601E07">
      <w:pPr>
        <w:pStyle w:val="Style2"/>
        <w:ind w:left="998" w:firstLine="0"/>
        <w:rPr>
          <w:rFonts w:ascii="Arial" w:hAnsi="Arial" w:cs="Arial"/>
          <w:color w:val="auto"/>
          <w:sz w:val="20"/>
          <w:szCs w:val="20"/>
        </w:rPr>
      </w:pPr>
      <w:r w:rsidRPr="00601E07">
        <w:rPr>
          <w:rFonts w:ascii="Arial" w:hAnsi="Arial" w:cs="Arial"/>
          <w:color w:val="auto"/>
          <w:sz w:val="20"/>
          <w:szCs w:val="20"/>
        </w:rPr>
        <w:t>Our curriculum is planned and developed in line with the requirements of the National Curriculum and the Early Years Foundation Curriculum. Our curriculum is based on several broad areas of learning:</w:t>
      </w:r>
    </w:p>
    <w:p w14:paraId="1A582EA7"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Personal, social and emotional development.</w:t>
      </w:r>
    </w:p>
    <w:p w14:paraId="440278D6"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 xml:space="preserve">Communication and language development. </w:t>
      </w:r>
    </w:p>
    <w:p w14:paraId="2DE27E1D"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 xml:space="preserve">Literacy development </w:t>
      </w:r>
    </w:p>
    <w:p w14:paraId="650CE63D"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Mathematical development.</w:t>
      </w:r>
    </w:p>
    <w:p w14:paraId="3AE9ABD8"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Knowledge and understanding of the world.</w:t>
      </w:r>
    </w:p>
    <w:p w14:paraId="317256B6"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Physical development.</w:t>
      </w:r>
    </w:p>
    <w:p w14:paraId="0A754469" w14:textId="77777777" w:rsidR="00601E07" w:rsidRPr="00601E07" w:rsidRDefault="00601E07" w:rsidP="00601E07">
      <w:pPr>
        <w:pStyle w:val="PolicyBullets"/>
        <w:rPr>
          <w:rFonts w:ascii="Arial" w:hAnsi="Arial" w:cs="Arial"/>
          <w:sz w:val="20"/>
          <w:szCs w:val="20"/>
        </w:rPr>
      </w:pPr>
      <w:r w:rsidRPr="00601E07">
        <w:rPr>
          <w:rFonts w:ascii="Arial" w:hAnsi="Arial" w:cs="Arial"/>
          <w:sz w:val="20"/>
          <w:szCs w:val="20"/>
        </w:rPr>
        <w:t xml:space="preserve">Creative development. </w:t>
      </w:r>
    </w:p>
    <w:p w14:paraId="4FCE1DC6" w14:textId="77777777" w:rsidR="00601E07" w:rsidRPr="00601E07" w:rsidRDefault="00601E07" w:rsidP="00601E07">
      <w:pPr>
        <w:pStyle w:val="Style2"/>
        <w:ind w:left="709" w:firstLine="0"/>
        <w:rPr>
          <w:rFonts w:ascii="Arial" w:hAnsi="Arial" w:cs="Arial"/>
          <w:color w:val="auto"/>
          <w:sz w:val="20"/>
          <w:szCs w:val="20"/>
        </w:rPr>
      </w:pPr>
      <w:r w:rsidRPr="00601E07">
        <w:rPr>
          <w:rFonts w:ascii="Arial" w:hAnsi="Arial" w:cs="Arial"/>
          <w:color w:val="auto"/>
          <w:sz w:val="20"/>
          <w:szCs w:val="20"/>
        </w:rPr>
        <w:t>As far as possible, we provide an experiential curriculum, enabling our pupils to be fully engaged with what they are learning. Our curriculum is designed to raise the standard of work the children produce by:</w:t>
      </w:r>
    </w:p>
    <w:p w14:paraId="31592686"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Striving for excellence and innovation</w:t>
      </w:r>
    </w:p>
    <w:p w14:paraId="4427A43E"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Being authentic</w:t>
      </w:r>
    </w:p>
    <w:p w14:paraId="3FD4B5E4"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Being exciting, inspiring and engaging</w:t>
      </w:r>
    </w:p>
    <w:p w14:paraId="5E52BDB9"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Ensuring a positive and inclusive experience</w:t>
      </w:r>
    </w:p>
    <w:p w14:paraId="27455081"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Actively involving children and young people</w:t>
      </w:r>
    </w:p>
    <w:p w14:paraId="292E26BA"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Enabling personal progression</w:t>
      </w:r>
    </w:p>
    <w:p w14:paraId="6A907A72" w14:textId="77777777" w:rsidR="00601E07" w:rsidRPr="00601E07" w:rsidRDefault="00601E07" w:rsidP="00601E07">
      <w:pPr>
        <w:pStyle w:val="ListParagraph"/>
        <w:numPr>
          <w:ilvl w:val="0"/>
          <w:numId w:val="24"/>
        </w:numPr>
        <w:spacing w:after="200" w:line="276" w:lineRule="auto"/>
        <w:rPr>
          <w:rFonts w:cs="Arial"/>
          <w:szCs w:val="20"/>
        </w:rPr>
      </w:pPr>
      <w:r w:rsidRPr="00601E07">
        <w:rPr>
          <w:rFonts w:cs="Arial"/>
          <w:szCs w:val="20"/>
        </w:rPr>
        <w:t>Developing belonging and ownership</w:t>
      </w:r>
    </w:p>
    <w:p w14:paraId="43B64F31" w14:textId="77777777" w:rsidR="00601E07" w:rsidRPr="00601E07" w:rsidRDefault="00601E07" w:rsidP="00601E07">
      <w:pPr>
        <w:spacing w:after="0"/>
        <w:rPr>
          <w:rFonts w:cs="Arial"/>
          <w:szCs w:val="20"/>
        </w:rPr>
      </w:pPr>
    </w:p>
    <w:p w14:paraId="4408D43B" w14:textId="77777777" w:rsidR="00601E07" w:rsidRPr="00601E07" w:rsidRDefault="00601E07" w:rsidP="00601E07">
      <w:pPr>
        <w:pStyle w:val="Style2"/>
        <w:ind w:left="567" w:firstLine="0"/>
        <w:rPr>
          <w:rFonts w:ascii="Arial" w:hAnsi="Arial" w:cs="Arial"/>
          <w:color w:val="auto"/>
          <w:sz w:val="20"/>
          <w:szCs w:val="20"/>
        </w:rPr>
      </w:pPr>
      <w:r w:rsidRPr="00601E07">
        <w:rPr>
          <w:rFonts w:ascii="Arial" w:hAnsi="Arial" w:cs="Arial"/>
          <w:color w:val="auto"/>
          <w:sz w:val="20"/>
          <w:szCs w:val="20"/>
        </w:rPr>
        <w:t xml:space="preserve">Long-term planning for each year group and key stage takes place every year and we continue to undertake a full review of the curriculum and the concept based approach as advocated by </w:t>
      </w:r>
      <w:proofErr w:type="spellStart"/>
      <w:proofErr w:type="gramStart"/>
      <w:r w:rsidRPr="00601E07">
        <w:rPr>
          <w:rFonts w:ascii="Arial" w:hAnsi="Arial" w:cs="Arial"/>
          <w:color w:val="auto"/>
          <w:sz w:val="20"/>
          <w:szCs w:val="20"/>
        </w:rPr>
        <w:t>M.Myatt</w:t>
      </w:r>
      <w:proofErr w:type="spellEnd"/>
      <w:proofErr w:type="gramEnd"/>
      <w:r w:rsidRPr="00601E07">
        <w:rPr>
          <w:rFonts w:ascii="Arial" w:hAnsi="Arial" w:cs="Arial"/>
          <w:color w:val="auto"/>
          <w:sz w:val="20"/>
          <w:szCs w:val="20"/>
        </w:rPr>
        <w:t xml:space="preserve"> in her 2018 work The Curriculum Gallimaufry to Coherence. We are striving for a </w:t>
      </w:r>
      <w:proofErr w:type="gramStart"/>
      <w:r w:rsidRPr="00601E07">
        <w:rPr>
          <w:rFonts w:ascii="Arial" w:hAnsi="Arial" w:cs="Arial"/>
          <w:color w:val="auto"/>
          <w:sz w:val="20"/>
          <w:szCs w:val="20"/>
        </w:rPr>
        <w:t>concept based</w:t>
      </w:r>
      <w:proofErr w:type="gramEnd"/>
      <w:r w:rsidRPr="00601E07">
        <w:rPr>
          <w:rFonts w:ascii="Arial" w:hAnsi="Arial" w:cs="Arial"/>
          <w:color w:val="auto"/>
          <w:sz w:val="20"/>
          <w:szCs w:val="20"/>
        </w:rPr>
        <w:t xml:space="preserve"> curriculum that emphasises big ideas that can span multiple subject disciplines. We want our curriculum to be coherent and progressive and built upon throughout a child’s education. We aim for our content to be finally arranged in an order securely based in evidence associated with age related expectations and in line with NC expectations.</w:t>
      </w:r>
    </w:p>
    <w:p w14:paraId="21C2B593" w14:textId="77777777" w:rsidR="00601E07" w:rsidRPr="00601E07" w:rsidRDefault="00601E07" w:rsidP="00601E07">
      <w:pPr>
        <w:pStyle w:val="Style2"/>
        <w:ind w:left="567" w:firstLine="0"/>
        <w:rPr>
          <w:rFonts w:ascii="Arial" w:hAnsi="Arial" w:cs="Arial"/>
          <w:color w:val="auto"/>
          <w:sz w:val="20"/>
          <w:szCs w:val="20"/>
        </w:rPr>
      </w:pPr>
      <w:r w:rsidRPr="00601E07">
        <w:rPr>
          <w:rFonts w:ascii="Arial" w:hAnsi="Arial" w:cs="Arial"/>
          <w:color w:val="auto"/>
          <w:sz w:val="20"/>
          <w:szCs w:val="20"/>
        </w:rPr>
        <w:t xml:space="preserve">Medium-term planning brings together the key concepts that children must learn, makes links to real life and community projects, provides purpose and has core texts and oracy at its heart. Enquiry questions are used to engage and lead the learning and encompasses ‘The Millbrook Way’. </w:t>
      </w:r>
    </w:p>
    <w:p w14:paraId="45BC8F96" w14:textId="77777777" w:rsidR="00601E07" w:rsidRPr="00601E07" w:rsidRDefault="00601E07" w:rsidP="00601E07">
      <w:pPr>
        <w:pStyle w:val="Style2"/>
        <w:ind w:left="567" w:firstLine="0"/>
        <w:rPr>
          <w:rFonts w:ascii="Arial" w:hAnsi="Arial" w:cs="Arial"/>
          <w:color w:val="auto"/>
          <w:sz w:val="20"/>
          <w:szCs w:val="20"/>
        </w:rPr>
      </w:pPr>
      <w:r w:rsidRPr="00601E07">
        <w:rPr>
          <w:rFonts w:ascii="Arial" w:hAnsi="Arial" w:cs="Arial"/>
          <w:color w:val="auto"/>
          <w:sz w:val="20"/>
          <w:szCs w:val="20"/>
        </w:rPr>
        <w:t xml:space="preserve">Weekly, </w:t>
      </w:r>
      <w:proofErr w:type="gramStart"/>
      <w:r w:rsidRPr="00601E07">
        <w:rPr>
          <w:rFonts w:ascii="Arial" w:hAnsi="Arial" w:cs="Arial"/>
          <w:color w:val="auto"/>
          <w:sz w:val="20"/>
          <w:szCs w:val="20"/>
        </w:rPr>
        <w:t>short term</w:t>
      </w:r>
      <w:proofErr w:type="gramEnd"/>
      <w:r w:rsidRPr="00601E07">
        <w:rPr>
          <w:rFonts w:ascii="Arial" w:hAnsi="Arial" w:cs="Arial"/>
          <w:color w:val="auto"/>
          <w:sz w:val="20"/>
          <w:szCs w:val="20"/>
        </w:rPr>
        <w:t xml:space="preserve"> planning is responsive and takes account of the children’s next steps in learning and is done on a regular basis.</w:t>
      </w:r>
    </w:p>
    <w:p w14:paraId="64D8BEBF" w14:textId="2E2AEEA6" w:rsidR="00601E07" w:rsidRPr="00601E07" w:rsidRDefault="00601E07" w:rsidP="00601E07">
      <w:pPr>
        <w:pStyle w:val="Style2"/>
        <w:ind w:left="567" w:firstLine="0"/>
        <w:rPr>
          <w:rFonts w:ascii="Arial" w:hAnsi="Arial" w:cs="Arial"/>
          <w:color w:val="auto"/>
          <w:sz w:val="20"/>
          <w:szCs w:val="20"/>
        </w:rPr>
      </w:pPr>
      <w:r w:rsidRPr="00601E07">
        <w:rPr>
          <w:rFonts w:ascii="Arial" w:hAnsi="Arial" w:cs="Arial"/>
          <w:color w:val="auto"/>
          <w:sz w:val="20"/>
          <w:szCs w:val="20"/>
        </w:rPr>
        <w:t xml:space="preserve">Organisation – The curriculum lead monitors all teams and subjects in the foundation curriculum. The subject leads staff meet on a half termly basis with the foundation leads to discuss common themes and procedures. This includes planning, assessment, Ofsted frameworks, feedback etc. Planning for foundation subjects is submitted on a termly basis for scrutiny by the coordinators. </w:t>
      </w:r>
    </w:p>
    <w:p w14:paraId="4E1DAE47" w14:textId="77777777" w:rsidR="00C45D57" w:rsidRDefault="00C45D57" w:rsidP="00C45D57">
      <w:pPr>
        <w:rPr>
          <w:lang w:val="en-GB"/>
        </w:rPr>
      </w:pPr>
      <w:r w:rsidRPr="00601E07">
        <w:rPr>
          <w:rFonts w:cs="Arial"/>
          <w:szCs w:val="20"/>
          <w:lang w:val="en-GB"/>
        </w:rPr>
        <w:t>See our EYFS policy for information on how our early years curriculum</w:t>
      </w:r>
      <w:r w:rsidRPr="004B071D">
        <w:rPr>
          <w:lang w:val="en-GB"/>
        </w:rPr>
        <w:t xml:space="preserve"> is delivered.</w:t>
      </w:r>
    </w:p>
    <w:p w14:paraId="5ABB8810" w14:textId="66122014" w:rsidR="005D3438" w:rsidRPr="00601E07" w:rsidRDefault="005D3438" w:rsidP="003B2738">
      <w:pPr>
        <w:pStyle w:val="Caption1"/>
        <w:rPr>
          <w:i w:val="0"/>
          <w:iCs/>
          <w:color w:val="auto"/>
          <w:lang w:val="en-GB"/>
        </w:rPr>
      </w:pPr>
    </w:p>
    <w:p w14:paraId="7F51F960" w14:textId="0A96D7C3" w:rsidR="00601E07" w:rsidRPr="00601E07" w:rsidRDefault="00601E07" w:rsidP="00601E07">
      <w:pPr>
        <w:pStyle w:val="Caption1"/>
        <w:rPr>
          <w:i w:val="0"/>
          <w:iCs/>
          <w:color w:val="auto"/>
          <w:lang w:val="en-GB"/>
        </w:rPr>
      </w:pPr>
      <w:r w:rsidRPr="00601E07">
        <w:rPr>
          <w:i w:val="0"/>
          <w:iCs/>
          <w:color w:val="auto"/>
          <w:lang w:val="en-GB"/>
        </w:rPr>
        <w:t>Millbrook Primary School sets out British values as part of SMSC development</w:t>
      </w:r>
      <w:r w:rsidR="00E43E4C">
        <w:rPr>
          <w:i w:val="0"/>
          <w:iCs/>
          <w:color w:val="auto"/>
          <w:lang w:val="en-GB"/>
        </w:rPr>
        <w:t xml:space="preserve"> built into the </w:t>
      </w:r>
      <w:proofErr w:type="spellStart"/>
      <w:r w:rsidR="00E43E4C">
        <w:rPr>
          <w:i w:val="0"/>
          <w:iCs/>
          <w:color w:val="auto"/>
          <w:lang w:val="en-GB"/>
        </w:rPr>
        <w:t>pSHE</w:t>
      </w:r>
      <w:proofErr w:type="spellEnd"/>
      <w:r w:rsidR="00E43E4C">
        <w:rPr>
          <w:i w:val="0"/>
          <w:iCs/>
          <w:color w:val="auto"/>
          <w:lang w:val="en-GB"/>
        </w:rPr>
        <w:t xml:space="preserve"> curriculum which is already heavily weighted towards Citizenship</w:t>
      </w:r>
      <w:r w:rsidRPr="00601E07">
        <w:rPr>
          <w:i w:val="0"/>
          <w:iCs/>
          <w:color w:val="auto"/>
          <w:lang w:val="en-GB"/>
        </w:rPr>
        <w:t xml:space="preserve"> </w:t>
      </w:r>
    </w:p>
    <w:p w14:paraId="06D8D289" w14:textId="4EACE4D6" w:rsidR="00601E07" w:rsidRPr="00601E07" w:rsidRDefault="00601E07" w:rsidP="00601E07">
      <w:pPr>
        <w:pStyle w:val="Caption1"/>
        <w:rPr>
          <w:i w:val="0"/>
          <w:iCs/>
          <w:color w:val="auto"/>
          <w:lang w:val="en-GB"/>
        </w:rPr>
      </w:pPr>
      <w:r w:rsidRPr="00601E07">
        <w:rPr>
          <w:i w:val="0"/>
          <w:iCs/>
          <w:color w:val="auto"/>
          <w:lang w:val="en-GB"/>
        </w:rPr>
        <w:t xml:space="preserve">The school’s aim is to help to protect children from extremist and violent views in the same ways that they help to safeguard children from drugs, gangs and alcohol. </w:t>
      </w:r>
      <w:r w:rsidR="00E43E4C">
        <w:rPr>
          <w:i w:val="0"/>
          <w:iCs/>
          <w:color w:val="auto"/>
          <w:lang w:val="en-GB"/>
        </w:rPr>
        <w:t xml:space="preserve">We are proud to be a VAWG school and are part of the Steps Pathfinder Gold Programme and UK </w:t>
      </w:r>
      <w:proofErr w:type="spellStart"/>
      <w:r w:rsidR="00E43E4C">
        <w:rPr>
          <w:i w:val="0"/>
          <w:iCs/>
          <w:color w:val="auto"/>
          <w:lang w:val="en-GB"/>
        </w:rPr>
        <w:t>Feminista</w:t>
      </w:r>
      <w:proofErr w:type="spellEnd"/>
      <w:r w:rsidR="00E43E4C">
        <w:rPr>
          <w:i w:val="0"/>
          <w:iCs/>
          <w:color w:val="auto"/>
          <w:lang w:val="en-GB"/>
        </w:rPr>
        <w:t xml:space="preserve"> Silver Award holders</w:t>
      </w:r>
    </w:p>
    <w:p w14:paraId="47119295" w14:textId="77777777" w:rsidR="00601E07" w:rsidRPr="00601E07" w:rsidRDefault="00601E07" w:rsidP="00601E07">
      <w:pPr>
        <w:pStyle w:val="Caption1"/>
        <w:rPr>
          <w:i w:val="0"/>
          <w:iCs/>
          <w:color w:val="auto"/>
          <w:lang w:val="en-GB"/>
        </w:rPr>
      </w:pPr>
    </w:p>
    <w:p w14:paraId="08313C8B" w14:textId="77777777" w:rsidR="00601E07" w:rsidRPr="00601E07" w:rsidRDefault="00601E07" w:rsidP="00601E07">
      <w:pPr>
        <w:pStyle w:val="Caption1"/>
        <w:rPr>
          <w:i w:val="0"/>
          <w:iCs/>
          <w:color w:val="auto"/>
          <w:lang w:val="en-GB"/>
        </w:rPr>
      </w:pPr>
      <w:r w:rsidRPr="00601E07">
        <w:rPr>
          <w:i w:val="0"/>
          <w:iCs/>
          <w:color w:val="auto"/>
          <w:lang w:val="en-GB"/>
        </w:rPr>
        <w:t xml:space="preserve">Our purpose is to protect children from harm and to ensure that they are taught in a way that is consistent with the law and the country’s values. </w:t>
      </w:r>
    </w:p>
    <w:p w14:paraId="63EC4EE0" w14:textId="77777777" w:rsidR="00601E07" w:rsidRPr="00601E07" w:rsidRDefault="00601E07" w:rsidP="00601E07">
      <w:pPr>
        <w:pStyle w:val="Caption1"/>
        <w:rPr>
          <w:i w:val="0"/>
          <w:iCs/>
          <w:color w:val="auto"/>
          <w:lang w:val="en-GB"/>
        </w:rPr>
      </w:pPr>
      <w:r w:rsidRPr="00601E07">
        <w:rPr>
          <w:i w:val="0"/>
          <w:iCs/>
          <w:color w:val="auto"/>
          <w:lang w:val="en-GB"/>
        </w:rPr>
        <w:t xml:space="preserve">Ways in which the school supports pupils' moral development include: </w:t>
      </w:r>
    </w:p>
    <w:p w14:paraId="7B9AD1EB" w14:textId="77777777" w:rsidR="00601E07" w:rsidRPr="00601E07" w:rsidRDefault="00601E07" w:rsidP="00601E07">
      <w:pPr>
        <w:pStyle w:val="Caption1"/>
        <w:rPr>
          <w:i w:val="0"/>
          <w:iCs/>
          <w:color w:val="auto"/>
          <w:lang w:val="en-GB"/>
        </w:rPr>
      </w:pPr>
    </w:p>
    <w:p w14:paraId="7D742FCF"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Involving pupils in the annual review of the school codes of behaviour. </w:t>
      </w:r>
    </w:p>
    <w:p w14:paraId="6D5B19BF"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Involving pupils in the design of the curriculum through their roles as subject ambassadors</w:t>
      </w:r>
    </w:p>
    <w:p w14:paraId="5AF7B6D6"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Helping pupils to make decisions that are acceptable to the school community and society at large. </w:t>
      </w:r>
    </w:p>
    <w:p w14:paraId="6C2E12B8"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Encouraging healthy self-esteem. </w:t>
      </w:r>
    </w:p>
    <w:p w14:paraId="3E911B06"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Helping pupils to value physical well-being, privacy, feelings, beliefs and the rights of others. </w:t>
      </w:r>
    </w:p>
    <w:p w14:paraId="5FC68A85"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Encouraging pupils to explore their feelings in reactions to different stimuli. </w:t>
      </w:r>
    </w:p>
    <w:p w14:paraId="5EBD0C3F"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Enabling them to take great pride and encouraging them to feel part of, and to contribute positively to fundamental British values. </w:t>
      </w:r>
    </w:p>
    <w:p w14:paraId="158BB75D"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Encouraging them to see police officers as positive role models and our community partners. </w:t>
      </w:r>
    </w:p>
    <w:p w14:paraId="2C062289" w14:textId="77777777"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 xml:space="preserve">Developing community cohesion and the prevention of extremism and radicalisation both within our school’s physical boundaries and within our local, national and global environments. </w:t>
      </w:r>
    </w:p>
    <w:p w14:paraId="60659234" w14:textId="02679AA5" w:rsidR="00601E07" w:rsidRPr="00601E07" w:rsidRDefault="00601E07" w:rsidP="00601E07">
      <w:pPr>
        <w:pStyle w:val="Caption1"/>
        <w:rPr>
          <w:i w:val="0"/>
          <w:iCs/>
          <w:color w:val="auto"/>
          <w:lang w:val="en-GB"/>
        </w:rPr>
      </w:pPr>
      <w:r w:rsidRPr="00601E07">
        <w:rPr>
          <w:i w:val="0"/>
          <w:iCs/>
          <w:color w:val="auto"/>
          <w:lang w:val="en-GB"/>
        </w:rPr>
        <w:t>•</w:t>
      </w:r>
      <w:r w:rsidRPr="00601E07">
        <w:rPr>
          <w:i w:val="0"/>
          <w:iCs/>
          <w:color w:val="auto"/>
          <w:lang w:val="en-GB"/>
        </w:rPr>
        <w:tab/>
        <w:t>Teaching pupils to respond to community concerns or local disturbances in a positive way which supports British democratic society.</w:t>
      </w:r>
    </w:p>
    <w:p w14:paraId="20332373" w14:textId="77777777" w:rsidR="00601E07" w:rsidRPr="00601E07" w:rsidRDefault="00601E07" w:rsidP="003B2738">
      <w:pPr>
        <w:pStyle w:val="Caption1"/>
        <w:rPr>
          <w:i w:val="0"/>
          <w:iCs/>
          <w:lang w:val="en-GB"/>
        </w:rPr>
      </w:pPr>
    </w:p>
    <w:p w14:paraId="63B3C251" w14:textId="77777777" w:rsidR="00C45D57" w:rsidRPr="004B071D" w:rsidRDefault="00C45D57" w:rsidP="00C45D57">
      <w:pPr>
        <w:pStyle w:val="Heading1"/>
      </w:pPr>
      <w:bookmarkStart w:id="4" w:name="_Toc200974681"/>
      <w:r w:rsidRPr="004B071D">
        <w:t>5. Inclusion</w:t>
      </w:r>
      <w:bookmarkEnd w:id="4"/>
    </w:p>
    <w:p w14:paraId="59F9B582" w14:textId="77777777" w:rsidR="00C45D57" w:rsidRPr="004B071D" w:rsidRDefault="00C45D57" w:rsidP="00C45D57">
      <w:pPr>
        <w:rPr>
          <w:lang w:val="en-GB"/>
        </w:rPr>
      </w:pPr>
      <w:r w:rsidRPr="004B071D">
        <w:rPr>
          <w:lang w:val="en-GB"/>
        </w:rPr>
        <w:t>Teachers set high expectations for all pupils. They will use appropriate assessment to set ambitious targets and plan challenging work for all groups, including:</w:t>
      </w:r>
    </w:p>
    <w:p w14:paraId="5BB51F48" w14:textId="77777777" w:rsidR="00C45D57" w:rsidRPr="004B071D" w:rsidRDefault="00C45D57" w:rsidP="00C45D57">
      <w:pPr>
        <w:pStyle w:val="4Bulletedcopyblue"/>
        <w:numPr>
          <w:ilvl w:val="0"/>
          <w:numId w:val="9"/>
        </w:numPr>
        <w:rPr>
          <w:lang w:val="en-GB"/>
        </w:rPr>
      </w:pPr>
      <w:r w:rsidRPr="004B071D">
        <w:rPr>
          <w:lang w:val="en-GB"/>
        </w:rPr>
        <w:t>More able pupils</w:t>
      </w:r>
    </w:p>
    <w:p w14:paraId="4E7DEBF1" w14:textId="77777777" w:rsidR="00C45D57" w:rsidRPr="004B071D" w:rsidRDefault="00C45D57" w:rsidP="00C45D57">
      <w:pPr>
        <w:pStyle w:val="4Bulletedcopyblue"/>
        <w:numPr>
          <w:ilvl w:val="0"/>
          <w:numId w:val="9"/>
        </w:numPr>
        <w:rPr>
          <w:lang w:val="en-GB"/>
        </w:rPr>
      </w:pPr>
      <w:r w:rsidRPr="004B071D">
        <w:rPr>
          <w:lang w:val="en-GB"/>
        </w:rPr>
        <w:t>Pupils with low prior attainment</w:t>
      </w:r>
    </w:p>
    <w:p w14:paraId="4FD14DC6" w14:textId="77777777" w:rsidR="00C45D57" w:rsidRPr="004B071D" w:rsidRDefault="00C45D57" w:rsidP="00C45D57">
      <w:pPr>
        <w:pStyle w:val="4Bulletedcopyblue"/>
        <w:numPr>
          <w:ilvl w:val="0"/>
          <w:numId w:val="9"/>
        </w:numPr>
        <w:rPr>
          <w:lang w:val="en-GB"/>
        </w:rPr>
      </w:pPr>
      <w:r w:rsidRPr="004B071D">
        <w:rPr>
          <w:lang w:val="en-GB"/>
        </w:rPr>
        <w:t>Pupils from disadvantaged backgrounds</w:t>
      </w:r>
    </w:p>
    <w:p w14:paraId="2BA17AE0" w14:textId="77777777" w:rsidR="00C45D57" w:rsidRPr="004B071D" w:rsidRDefault="00C45D57" w:rsidP="00C45D57">
      <w:pPr>
        <w:pStyle w:val="4Bulletedcopyblue"/>
        <w:numPr>
          <w:ilvl w:val="0"/>
          <w:numId w:val="9"/>
        </w:numPr>
        <w:rPr>
          <w:lang w:val="en-GB"/>
        </w:rPr>
      </w:pPr>
      <w:r w:rsidRPr="004B071D">
        <w:rPr>
          <w:lang w:val="en-GB"/>
        </w:rPr>
        <w:t>Pupils with SEN</w:t>
      </w:r>
    </w:p>
    <w:p w14:paraId="6CF3A3F6" w14:textId="77777777" w:rsidR="00C45D57" w:rsidRPr="004B071D" w:rsidRDefault="00C45D57" w:rsidP="00C45D57">
      <w:pPr>
        <w:pStyle w:val="4Bulletedcopyblue"/>
        <w:numPr>
          <w:ilvl w:val="0"/>
          <w:numId w:val="9"/>
        </w:numPr>
        <w:rPr>
          <w:lang w:val="en-GB"/>
        </w:rPr>
      </w:pPr>
      <w:r w:rsidRPr="004B071D">
        <w:rPr>
          <w:lang w:val="en-GB"/>
        </w:rPr>
        <w:t>Pupils with English as an additional language (EAL)</w:t>
      </w:r>
    </w:p>
    <w:p w14:paraId="59E6043C" w14:textId="364E6C5F" w:rsidR="00C45D57" w:rsidRPr="004B071D" w:rsidRDefault="00C45D57" w:rsidP="00C45D57">
      <w:pPr>
        <w:rPr>
          <w:lang w:val="en-GB"/>
        </w:rPr>
      </w:pPr>
      <w:r w:rsidRPr="004B071D">
        <w:rPr>
          <w:lang w:val="en-GB"/>
        </w:rPr>
        <w:t xml:space="preserve">Teachers will plan lessons so that pupils with SEN and/or disabilities can study every National Curriculum subject, wherever possible, and </w:t>
      </w:r>
      <w:r w:rsidR="008E4B1A">
        <w:rPr>
          <w:lang w:val="en-GB"/>
        </w:rPr>
        <w:t xml:space="preserve">they will </w:t>
      </w:r>
      <w:r w:rsidR="00765720">
        <w:rPr>
          <w:lang w:val="en-GB"/>
        </w:rPr>
        <w:t xml:space="preserve">make </w:t>
      </w:r>
      <w:r w:rsidRPr="004B071D">
        <w:rPr>
          <w:lang w:val="en-GB"/>
        </w:rPr>
        <w:t>sure that there are no barriers to every pupil achieving.</w:t>
      </w:r>
    </w:p>
    <w:p w14:paraId="683D52FA" w14:textId="77777777" w:rsidR="00C45D57" w:rsidRPr="004B071D" w:rsidRDefault="00C45D57" w:rsidP="00C45D57">
      <w:pPr>
        <w:rPr>
          <w:lang w:val="en-GB"/>
        </w:rPr>
      </w:pPr>
      <w:r w:rsidRPr="004B071D">
        <w:rPr>
          <w:lang w:val="en-GB"/>
        </w:rPr>
        <w:t>Teachers will also take account of the needs of pupils whose first language is not English. Lessons will be planned so that teaching opportunities help pupils to develop their English, and to support pupils to take part in all subjects.</w:t>
      </w:r>
    </w:p>
    <w:p w14:paraId="13A53137" w14:textId="69346904" w:rsidR="00C45D57" w:rsidRDefault="00C45D57" w:rsidP="00C45D57">
      <w:pPr>
        <w:rPr>
          <w:lang w:val="en-GB"/>
        </w:rPr>
      </w:pPr>
      <w:r w:rsidRPr="004B071D">
        <w:rPr>
          <w:lang w:val="en-GB"/>
        </w:rPr>
        <w:t>Further information can be found in our statement of equality information and objectives, and in our SEN policy and information report</w:t>
      </w:r>
      <w:r w:rsidR="00601E07">
        <w:rPr>
          <w:lang w:val="en-GB"/>
        </w:rPr>
        <w:t xml:space="preserve"> which can be found on the school website. </w:t>
      </w:r>
    </w:p>
    <w:p w14:paraId="2CAF0F49" w14:textId="77777777" w:rsidR="005D3438" w:rsidRPr="004B071D" w:rsidRDefault="005D3438" w:rsidP="00C45D57">
      <w:pPr>
        <w:rPr>
          <w:lang w:val="en-GB"/>
        </w:rPr>
      </w:pPr>
    </w:p>
    <w:p w14:paraId="435DD024" w14:textId="77777777" w:rsidR="00C45D57" w:rsidRPr="004B071D" w:rsidRDefault="00C45D57" w:rsidP="00C45D57">
      <w:pPr>
        <w:pStyle w:val="Heading1"/>
      </w:pPr>
      <w:bookmarkStart w:id="5" w:name="_Toc200974682"/>
      <w:r w:rsidRPr="004B071D">
        <w:t xml:space="preserve">6. </w:t>
      </w:r>
      <w:r w:rsidRPr="007F0018">
        <w:t>Monitoring</w:t>
      </w:r>
      <w:r w:rsidRPr="004B071D">
        <w:t xml:space="preserve"> arrangements</w:t>
      </w:r>
      <w:bookmarkEnd w:id="5"/>
    </w:p>
    <w:p w14:paraId="64964BBD" w14:textId="581878BE" w:rsidR="00C45D57" w:rsidRDefault="007C026A" w:rsidP="00C45D57">
      <w:pPr>
        <w:pStyle w:val="1bodycopy10pt"/>
        <w:rPr>
          <w:lang w:val="en-GB"/>
        </w:rPr>
      </w:pPr>
      <w:r>
        <w:rPr>
          <w:lang w:val="en-GB"/>
        </w:rPr>
        <w:t>The governing board</w:t>
      </w:r>
      <w:r w:rsidR="00C45D57" w:rsidRPr="004B071D">
        <w:rPr>
          <w:lang w:val="en-GB"/>
        </w:rPr>
        <w:t xml:space="preserve"> monitor</w:t>
      </w:r>
      <w:r>
        <w:rPr>
          <w:lang w:val="en-GB"/>
        </w:rPr>
        <w:t>s</w:t>
      </w:r>
      <w:r w:rsidR="00C45D57" w:rsidRPr="004B071D">
        <w:rPr>
          <w:lang w:val="en-GB"/>
        </w:rPr>
        <w:t xml:space="preserve"> whether the school is complying with its funding agreement and teaching a “broad and balanced </w:t>
      </w:r>
      <w:r w:rsidR="00C45D57" w:rsidRPr="004C6B0A">
        <w:t>curriculum</w:t>
      </w:r>
      <w:r w:rsidR="00C45D57" w:rsidRPr="004B071D">
        <w:rPr>
          <w:lang w:val="en-GB"/>
        </w:rPr>
        <w:t>”</w:t>
      </w:r>
      <w:r w:rsidR="00601E07">
        <w:rPr>
          <w:lang w:val="en-GB"/>
        </w:rPr>
        <w:t xml:space="preserve">. </w:t>
      </w:r>
    </w:p>
    <w:p w14:paraId="3603BFB3" w14:textId="77777777" w:rsidR="00601E07" w:rsidRPr="00601E07" w:rsidRDefault="00601E07" w:rsidP="00601E07">
      <w:pPr>
        <w:pStyle w:val="1bodycopy10pt"/>
        <w:rPr>
          <w:i/>
          <w:u w:val="single"/>
          <w:lang w:val="en-GB"/>
        </w:rPr>
      </w:pPr>
      <w:r w:rsidRPr="00601E07">
        <w:rPr>
          <w:i/>
          <w:lang w:val="en-GB"/>
        </w:rPr>
        <w:t>Each subject lead will work to:</w:t>
      </w:r>
    </w:p>
    <w:p w14:paraId="48DE0976" w14:textId="5317E2A4" w:rsidR="00601E07" w:rsidRPr="00601E07" w:rsidRDefault="00601E07" w:rsidP="00601E07">
      <w:pPr>
        <w:pStyle w:val="1bodycopy10pt"/>
        <w:numPr>
          <w:ilvl w:val="0"/>
          <w:numId w:val="25"/>
        </w:numPr>
        <w:rPr>
          <w:i/>
          <w:lang w:val="en-GB"/>
        </w:rPr>
      </w:pPr>
      <w:r w:rsidRPr="00601E07">
        <w:rPr>
          <w:i/>
          <w:lang w:val="en-GB"/>
        </w:rPr>
        <w:t xml:space="preserve">Identify priority areas to be addressed </w:t>
      </w:r>
      <w:r>
        <w:rPr>
          <w:i/>
          <w:lang w:val="en-GB"/>
        </w:rPr>
        <w:t>and share these with the subject led – these will then be added to the SDP.</w:t>
      </w:r>
    </w:p>
    <w:p w14:paraId="091DC458" w14:textId="40DD0FA2" w:rsidR="00601E07" w:rsidRPr="00601E07" w:rsidRDefault="00601E07" w:rsidP="00601E07">
      <w:pPr>
        <w:pStyle w:val="1bodycopy10pt"/>
        <w:numPr>
          <w:ilvl w:val="0"/>
          <w:numId w:val="25"/>
        </w:numPr>
        <w:rPr>
          <w:i/>
          <w:lang w:val="en-GB"/>
        </w:rPr>
      </w:pPr>
      <w:r w:rsidRPr="00601E07">
        <w:rPr>
          <w:i/>
          <w:lang w:val="en-GB"/>
        </w:rPr>
        <w:t>Ensure an action plan</w:t>
      </w:r>
      <w:r>
        <w:rPr>
          <w:i/>
          <w:lang w:val="en-GB"/>
        </w:rPr>
        <w:t xml:space="preserve"> (as part of the SDP)</w:t>
      </w:r>
      <w:r w:rsidRPr="00601E07">
        <w:rPr>
          <w:i/>
          <w:lang w:val="en-GB"/>
        </w:rPr>
        <w:t xml:space="preserve"> is in place which identifies a target to improve standards of teaching and learning. </w:t>
      </w:r>
    </w:p>
    <w:p w14:paraId="56021A97" w14:textId="77777777" w:rsidR="00601E07" w:rsidRPr="00601E07" w:rsidRDefault="00601E07" w:rsidP="00601E07">
      <w:pPr>
        <w:pStyle w:val="1bodycopy10pt"/>
        <w:numPr>
          <w:ilvl w:val="0"/>
          <w:numId w:val="25"/>
        </w:numPr>
        <w:rPr>
          <w:i/>
          <w:lang w:val="en-GB"/>
        </w:rPr>
      </w:pPr>
      <w:r w:rsidRPr="00601E07">
        <w:rPr>
          <w:i/>
          <w:lang w:val="en-GB"/>
        </w:rPr>
        <w:t xml:space="preserve">Monitor the progress of the action plan through regular meetings (these will need to be before/after school). 1 per half term. VP/LA/ET will need to know when your meetings are for the subject calendar. </w:t>
      </w:r>
    </w:p>
    <w:p w14:paraId="29C2FCA8" w14:textId="77777777" w:rsidR="00601E07" w:rsidRPr="00601E07" w:rsidRDefault="00601E07" w:rsidP="00601E07">
      <w:pPr>
        <w:pStyle w:val="1bodycopy10pt"/>
        <w:numPr>
          <w:ilvl w:val="0"/>
          <w:numId w:val="25"/>
        </w:numPr>
        <w:rPr>
          <w:i/>
          <w:lang w:val="en-GB"/>
        </w:rPr>
      </w:pPr>
      <w:r w:rsidRPr="00601E07">
        <w:rPr>
          <w:i/>
          <w:lang w:val="en-GB"/>
        </w:rPr>
        <w:t xml:space="preserve">Provide support to each other through coaching and giving advice. </w:t>
      </w:r>
    </w:p>
    <w:p w14:paraId="38637ECA" w14:textId="77777777" w:rsidR="00601E07" w:rsidRPr="00601E07" w:rsidRDefault="00601E07" w:rsidP="00601E07">
      <w:pPr>
        <w:pStyle w:val="1bodycopy10pt"/>
        <w:numPr>
          <w:ilvl w:val="0"/>
          <w:numId w:val="25"/>
        </w:numPr>
        <w:rPr>
          <w:i/>
          <w:lang w:val="en-GB"/>
        </w:rPr>
      </w:pPr>
      <w:r w:rsidRPr="00601E07">
        <w:rPr>
          <w:i/>
          <w:lang w:val="en-GB"/>
        </w:rPr>
        <w:t xml:space="preserve">Communicate with SLT and Governors about your focus area. </w:t>
      </w:r>
    </w:p>
    <w:p w14:paraId="5C03E957" w14:textId="77777777" w:rsidR="00601E07" w:rsidRPr="00601E07" w:rsidRDefault="00601E07" w:rsidP="00601E07">
      <w:pPr>
        <w:pStyle w:val="1bodycopy10pt"/>
        <w:numPr>
          <w:ilvl w:val="0"/>
          <w:numId w:val="25"/>
        </w:numPr>
        <w:rPr>
          <w:i/>
          <w:lang w:val="en-GB"/>
        </w:rPr>
      </w:pPr>
      <w:r w:rsidRPr="00601E07">
        <w:rPr>
          <w:i/>
          <w:lang w:val="en-GB"/>
        </w:rPr>
        <w:t xml:space="preserve">Develop and maintain an evidence file containing information on your curriculum area. You have these from last year these will need to be built on this year. </w:t>
      </w:r>
    </w:p>
    <w:p w14:paraId="1D1BA645" w14:textId="77777777" w:rsidR="00601E07" w:rsidRPr="00601E07" w:rsidRDefault="00601E07" w:rsidP="00601E07">
      <w:pPr>
        <w:pStyle w:val="1bodycopy10pt"/>
        <w:numPr>
          <w:ilvl w:val="0"/>
          <w:numId w:val="25"/>
        </w:numPr>
        <w:rPr>
          <w:i/>
          <w:lang w:val="en-GB"/>
        </w:rPr>
      </w:pPr>
      <w:r w:rsidRPr="00601E07">
        <w:rPr>
          <w:i/>
          <w:lang w:val="en-GB"/>
        </w:rPr>
        <w:t>Raise the profile of their subject through for example, planning a theme week or day</w:t>
      </w:r>
    </w:p>
    <w:p w14:paraId="48C65B9D" w14:textId="77777777" w:rsidR="00601E07" w:rsidRPr="00601E07" w:rsidRDefault="00601E07" w:rsidP="00601E07">
      <w:pPr>
        <w:pStyle w:val="1bodycopy10pt"/>
        <w:numPr>
          <w:ilvl w:val="0"/>
          <w:numId w:val="25"/>
        </w:numPr>
        <w:rPr>
          <w:i/>
          <w:lang w:val="en-GB"/>
        </w:rPr>
      </w:pPr>
      <w:r w:rsidRPr="00601E07">
        <w:rPr>
          <w:i/>
          <w:lang w:val="en-GB"/>
        </w:rPr>
        <w:t>Monitor progress through Assessing Through Talk</w:t>
      </w:r>
    </w:p>
    <w:p w14:paraId="7CB578DD" w14:textId="77777777" w:rsidR="00601E07" w:rsidRPr="00601E07" w:rsidRDefault="00601E07" w:rsidP="00601E07">
      <w:pPr>
        <w:pStyle w:val="1bodycopy10pt"/>
        <w:rPr>
          <w:i/>
          <w:lang w:val="en-GB"/>
        </w:rPr>
      </w:pPr>
      <w:r w:rsidRPr="00601E07">
        <w:rPr>
          <w:i/>
          <w:lang w:val="en-GB"/>
        </w:rPr>
        <w:t xml:space="preserve">Each subject lead will need: </w:t>
      </w:r>
    </w:p>
    <w:p w14:paraId="58EAA687" w14:textId="77777777" w:rsidR="00601E07" w:rsidRPr="00601E07" w:rsidRDefault="00601E07" w:rsidP="00601E07">
      <w:pPr>
        <w:pStyle w:val="1bodycopy10pt"/>
        <w:numPr>
          <w:ilvl w:val="0"/>
          <w:numId w:val="26"/>
        </w:numPr>
        <w:rPr>
          <w:i/>
          <w:lang w:val="en-GB"/>
        </w:rPr>
      </w:pPr>
      <w:r w:rsidRPr="00601E07">
        <w:rPr>
          <w:i/>
          <w:lang w:val="en-GB"/>
        </w:rPr>
        <w:t xml:space="preserve">Knowledge of current research and inspection evidence. </w:t>
      </w:r>
    </w:p>
    <w:p w14:paraId="3D0366C7" w14:textId="77777777" w:rsidR="00601E07" w:rsidRPr="00601E07" w:rsidRDefault="00601E07" w:rsidP="00601E07">
      <w:pPr>
        <w:pStyle w:val="1bodycopy10pt"/>
        <w:numPr>
          <w:ilvl w:val="0"/>
          <w:numId w:val="26"/>
        </w:numPr>
        <w:rPr>
          <w:i/>
          <w:lang w:val="en-GB"/>
        </w:rPr>
      </w:pPr>
      <w:r w:rsidRPr="00601E07">
        <w:rPr>
          <w:i/>
          <w:lang w:val="en-GB"/>
        </w:rPr>
        <w:t xml:space="preserve">The skills to be a role model for other staff in teaching of the subject.  </w:t>
      </w:r>
    </w:p>
    <w:p w14:paraId="468AC30C" w14:textId="77777777" w:rsidR="00601E07" w:rsidRPr="00601E07" w:rsidRDefault="00601E07" w:rsidP="00601E07">
      <w:pPr>
        <w:pStyle w:val="1bodycopy10pt"/>
        <w:numPr>
          <w:ilvl w:val="0"/>
          <w:numId w:val="26"/>
        </w:numPr>
        <w:rPr>
          <w:i/>
          <w:lang w:val="en-GB"/>
        </w:rPr>
      </w:pPr>
      <w:r w:rsidRPr="00601E07">
        <w:rPr>
          <w:i/>
          <w:lang w:val="en-GB"/>
        </w:rPr>
        <w:t>An enthusiasm for the subject area.</w:t>
      </w:r>
    </w:p>
    <w:p w14:paraId="22CCB665" w14:textId="77777777" w:rsidR="00601E07" w:rsidRPr="00601E07" w:rsidRDefault="00601E07" w:rsidP="00601E07">
      <w:pPr>
        <w:pStyle w:val="1bodycopy10pt"/>
        <w:rPr>
          <w:i/>
          <w:u w:val="single"/>
          <w:lang w:val="en-GB"/>
        </w:rPr>
      </w:pPr>
      <w:r w:rsidRPr="00601E07">
        <w:rPr>
          <w:i/>
          <w:u w:val="single"/>
          <w:lang w:val="en-GB"/>
        </w:rPr>
        <w:t>Half termly meetings:</w:t>
      </w:r>
    </w:p>
    <w:p w14:paraId="227E0F71" w14:textId="77777777" w:rsidR="00601E07" w:rsidRPr="00601E07" w:rsidRDefault="00601E07" w:rsidP="00601E07">
      <w:pPr>
        <w:pStyle w:val="1bodycopy10pt"/>
        <w:rPr>
          <w:i/>
          <w:lang w:val="en-GB"/>
        </w:rPr>
      </w:pPr>
      <w:r w:rsidRPr="00601E07">
        <w:rPr>
          <w:i/>
          <w:lang w:val="en-GB"/>
        </w:rPr>
        <w:t>All members will need to attend. Things you may discuss:</w:t>
      </w:r>
    </w:p>
    <w:p w14:paraId="59233838" w14:textId="77777777" w:rsidR="00601E07" w:rsidRPr="00601E07" w:rsidRDefault="00601E07" w:rsidP="00601E07">
      <w:pPr>
        <w:pStyle w:val="1bodycopy10pt"/>
        <w:numPr>
          <w:ilvl w:val="0"/>
          <w:numId w:val="27"/>
        </w:numPr>
        <w:rPr>
          <w:i/>
          <w:lang w:val="en-GB"/>
        </w:rPr>
      </w:pPr>
      <w:r w:rsidRPr="00601E07">
        <w:rPr>
          <w:i/>
          <w:lang w:val="en-GB"/>
        </w:rPr>
        <w:t>Updating the development plan.</w:t>
      </w:r>
    </w:p>
    <w:p w14:paraId="373091D6" w14:textId="77777777" w:rsidR="00601E07" w:rsidRPr="00601E07" w:rsidRDefault="00601E07" w:rsidP="00601E07">
      <w:pPr>
        <w:pStyle w:val="1bodycopy10pt"/>
        <w:numPr>
          <w:ilvl w:val="0"/>
          <w:numId w:val="27"/>
        </w:numPr>
        <w:rPr>
          <w:i/>
          <w:lang w:val="en-GB"/>
        </w:rPr>
      </w:pPr>
      <w:r w:rsidRPr="00601E07">
        <w:rPr>
          <w:i/>
          <w:lang w:val="en-GB"/>
        </w:rPr>
        <w:t xml:space="preserve">Inviting the ambassadors to be involved. </w:t>
      </w:r>
    </w:p>
    <w:p w14:paraId="5D57A23F" w14:textId="77777777" w:rsidR="00601E07" w:rsidRPr="00601E07" w:rsidRDefault="00601E07" w:rsidP="00601E07">
      <w:pPr>
        <w:pStyle w:val="1bodycopy10pt"/>
        <w:numPr>
          <w:ilvl w:val="0"/>
          <w:numId w:val="27"/>
        </w:numPr>
        <w:rPr>
          <w:i/>
          <w:lang w:val="en-GB"/>
        </w:rPr>
      </w:pPr>
      <w:r w:rsidRPr="00601E07">
        <w:rPr>
          <w:i/>
          <w:lang w:val="en-GB"/>
        </w:rPr>
        <w:t xml:space="preserve">Organising the theme day. </w:t>
      </w:r>
    </w:p>
    <w:p w14:paraId="05F82D1F" w14:textId="77777777" w:rsidR="00601E07" w:rsidRPr="00601E07" w:rsidRDefault="00601E07" w:rsidP="00601E07">
      <w:pPr>
        <w:pStyle w:val="1bodycopy10pt"/>
        <w:numPr>
          <w:ilvl w:val="0"/>
          <w:numId w:val="27"/>
        </w:numPr>
        <w:rPr>
          <w:i/>
          <w:lang w:val="en-GB"/>
        </w:rPr>
      </w:pPr>
      <w:r w:rsidRPr="00601E07">
        <w:rPr>
          <w:i/>
          <w:lang w:val="en-GB"/>
        </w:rPr>
        <w:t xml:space="preserve">Having training or feeding back information. </w:t>
      </w:r>
    </w:p>
    <w:p w14:paraId="1CE7B6C3" w14:textId="77777777" w:rsidR="00601E07" w:rsidRPr="00601E07" w:rsidRDefault="00601E07" w:rsidP="00601E07">
      <w:pPr>
        <w:pStyle w:val="1bodycopy10pt"/>
        <w:numPr>
          <w:ilvl w:val="0"/>
          <w:numId w:val="27"/>
        </w:numPr>
        <w:rPr>
          <w:i/>
          <w:lang w:val="en-GB"/>
        </w:rPr>
      </w:pPr>
      <w:r w:rsidRPr="00601E07">
        <w:rPr>
          <w:i/>
          <w:lang w:val="en-GB"/>
        </w:rPr>
        <w:t xml:space="preserve">You may share Ofsted information regarding the different curriculum areas in your team. </w:t>
      </w:r>
    </w:p>
    <w:p w14:paraId="005B08AC" w14:textId="77777777" w:rsidR="00601E07" w:rsidRPr="00601E07" w:rsidRDefault="00601E07" w:rsidP="00601E07">
      <w:pPr>
        <w:pStyle w:val="1bodycopy10pt"/>
        <w:numPr>
          <w:ilvl w:val="0"/>
          <w:numId w:val="27"/>
        </w:numPr>
        <w:rPr>
          <w:i/>
          <w:lang w:val="en-GB"/>
        </w:rPr>
      </w:pPr>
      <w:r w:rsidRPr="00601E07">
        <w:rPr>
          <w:i/>
          <w:lang w:val="en-GB"/>
        </w:rPr>
        <w:t xml:space="preserve">Feedback to staff about scrutiny weeks. </w:t>
      </w:r>
    </w:p>
    <w:p w14:paraId="3F6859F1" w14:textId="77777777" w:rsidR="00601E07" w:rsidRPr="00601E07" w:rsidRDefault="00601E07" w:rsidP="00601E07">
      <w:pPr>
        <w:pStyle w:val="1bodycopy10pt"/>
        <w:numPr>
          <w:ilvl w:val="0"/>
          <w:numId w:val="27"/>
        </w:numPr>
        <w:rPr>
          <w:i/>
          <w:lang w:val="en-GB"/>
        </w:rPr>
      </w:pPr>
      <w:r w:rsidRPr="00601E07">
        <w:rPr>
          <w:i/>
          <w:lang w:val="en-GB"/>
        </w:rPr>
        <w:t xml:space="preserve">Staff may feedback on training they have been on. </w:t>
      </w:r>
    </w:p>
    <w:p w14:paraId="214F59E1" w14:textId="77777777" w:rsidR="00601E07" w:rsidRPr="00601E07" w:rsidRDefault="00601E07" w:rsidP="00601E07">
      <w:pPr>
        <w:pStyle w:val="1bodycopy10pt"/>
        <w:numPr>
          <w:ilvl w:val="0"/>
          <w:numId w:val="27"/>
        </w:numPr>
        <w:rPr>
          <w:i/>
          <w:lang w:val="en-GB"/>
        </w:rPr>
      </w:pPr>
      <w:r w:rsidRPr="00601E07">
        <w:rPr>
          <w:i/>
          <w:lang w:val="en-GB"/>
        </w:rPr>
        <w:t xml:space="preserve">Share new initiatives/ research. </w:t>
      </w:r>
    </w:p>
    <w:p w14:paraId="7C37E11B" w14:textId="77777777" w:rsidR="00601E07" w:rsidRPr="00601E07" w:rsidRDefault="00601E07" w:rsidP="00601E07">
      <w:pPr>
        <w:pStyle w:val="1bodycopy10pt"/>
        <w:numPr>
          <w:ilvl w:val="0"/>
          <w:numId w:val="27"/>
        </w:numPr>
        <w:rPr>
          <w:i/>
          <w:lang w:val="en-GB"/>
        </w:rPr>
      </w:pPr>
      <w:r w:rsidRPr="00601E07">
        <w:rPr>
          <w:i/>
          <w:lang w:val="en-GB"/>
        </w:rPr>
        <w:t xml:space="preserve">Set competitions. </w:t>
      </w:r>
    </w:p>
    <w:p w14:paraId="06C3B6E2" w14:textId="77777777" w:rsidR="00601E07" w:rsidRPr="00601E07" w:rsidRDefault="00601E07" w:rsidP="00601E07">
      <w:pPr>
        <w:pStyle w:val="1bodycopy10pt"/>
        <w:rPr>
          <w:i/>
          <w:color w:val="ED7D31"/>
          <w:lang w:val="en-GB"/>
        </w:rPr>
      </w:pPr>
    </w:p>
    <w:p w14:paraId="4BAA953D" w14:textId="77777777" w:rsidR="00601E07" w:rsidRPr="004C6B0A" w:rsidRDefault="00601E07" w:rsidP="00C45D57">
      <w:pPr>
        <w:pStyle w:val="1bodycopy10pt"/>
        <w:rPr>
          <w:i/>
          <w:color w:val="ED7D31"/>
          <w:lang w:val="en-GB"/>
        </w:rPr>
      </w:pPr>
    </w:p>
    <w:p w14:paraId="637B2D01" w14:textId="77777777" w:rsidR="00C45D57" w:rsidRPr="004B071D" w:rsidRDefault="00C45D57" w:rsidP="00C45D57">
      <w:pPr>
        <w:pStyle w:val="Heading1"/>
      </w:pPr>
      <w:bookmarkStart w:id="6" w:name="_Toc200974683"/>
      <w:r w:rsidRPr="004B071D">
        <w:t>7. Links with other policies</w:t>
      </w:r>
      <w:bookmarkEnd w:id="6"/>
    </w:p>
    <w:p w14:paraId="077A6173" w14:textId="77777777" w:rsidR="00C45D57" w:rsidRPr="004B071D" w:rsidRDefault="00C45D57" w:rsidP="00C45D57">
      <w:pPr>
        <w:rPr>
          <w:lang w:val="en-GB"/>
        </w:rPr>
      </w:pPr>
      <w:r w:rsidRPr="004B071D">
        <w:rPr>
          <w:lang w:val="en-GB"/>
        </w:rPr>
        <w:t>This policy links to the following policies and procedures:</w:t>
      </w:r>
    </w:p>
    <w:p w14:paraId="7CF92355" w14:textId="696BC205" w:rsidR="00C45D57" w:rsidRPr="004B071D" w:rsidRDefault="00C45D57" w:rsidP="00C45D57">
      <w:pPr>
        <w:pStyle w:val="4Bulletedcopyblue"/>
        <w:numPr>
          <w:ilvl w:val="0"/>
          <w:numId w:val="9"/>
        </w:numPr>
        <w:rPr>
          <w:rFonts w:eastAsia="Times New Roman"/>
          <w:color w:val="F15F22"/>
          <w:lang w:val="en-GB"/>
        </w:rPr>
      </w:pPr>
      <w:r w:rsidRPr="004B071D">
        <w:rPr>
          <w:rFonts w:eastAsia="Times New Roman"/>
          <w:lang w:val="en-GB"/>
        </w:rPr>
        <w:t>EYFS policy</w:t>
      </w:r>
    </w:p>
    <w:p w14:paraId="7CCD7AAC" w14:textId="77777777" w:rsidR="00C45D57" w:rsidRPr="004B071D" w:rsidRDefault="00C45D57" w:rsidP="00C45D57">
      <w:pPr>
        <w:pStyle w:val="4Bulletedcopyblue"/>
        <w:numPr>
          <w:ilvl w:val="0"/>
          <w:numId w:val="9"/>
        </w:numPr>
        <w:rPr>
          <w:rFonts w:eastAsia="Times New Roman"/>
          <w:lang w:val="en-GB"/>
        </w:rPr>
      </w:pPr>
      <w:r w:rsidRPr="004B071D">
        <w:rPr>
          <w:rFonts w:eastAsia="Times New Roman"/>
          <w:lang w:val="en-GB"/>
        </w:rPr>
        <w:t>Assessment policy</w:t>
      </w:r>
    </w:p>
    <w:p w14:paraId="71E80FFE" w14:textId="71A71D74" w:rsidR="00C45D57" w:rsidRPr="004B071D" w:rsidRDefault="00C45D57" w:rsidP="005279FB">
      <w:pPr>
        <w:pStyle w:val="4Bulletedcopyblue"/>
        <w:numPr>
          <w:ilvl w:val="0"/>
          <w:numId w:val="0"/>
        </w:numPr>
        <w:ind w:left="340"/>
        <w:rPr>
          <w:rFonts w:eastAsia="Times New Roman"/>
          <w:lang w:val="en-GB"/>
        </w:rPr>
      </w:pPr>
    </w:p>
    <w:p w14:paraId="6EBA78AF" w14:textId="77777777" w:rsidR="00C45D57" w:rsidRPr="004B071D" w:rsidRDefault="00C45D57" w:rsidP="00C45D57">
      <w:pPr>
        <w:pStyle w:val="4Bulletedcopyblue"/>
        <w:numPr>
          <w:ilvl w:val="0"/>
          <w:numId w:val="9"/>
        </w:numPr>
        <w:rPr>
          <w:rFonts w:eastAsia="Times New Roman"/>
          <w:lang w:val="en-GB"/>
        </w:rPr>
      </w:pPr>
      <w:r w:rsidRPr="004B071D">
        <w:rPr>
          <w:rFonts w:eastAsia="Times New Roman"/>
          <w:lang w:val="en-GB"/>
        </w:rPr>
        <w:t>SEN policy and information report</w:t>
      </w:r>
    </w:p>
    <w:p w14:paraId="02B4C3B2" w14:textId="77777777" w:rsidR="003819F3" w:rsidRPr="003819F3" w:rsidRDefault="00C45D57" w:rsidP="003819F3">
      <w:pPr>
        <w:pStyle w:val="4Bulletedcopyblue"/>
        <w:numPr>
          <w:ilvl w:val="0"/>
          <w:numId w:val="9"/>
        </w:numPr>
        <w:rPr>
          <w:rFonts w:eastAsia="Times New Roman"/>
          <w:lang w:val="en-GB"/>
        </w:rPr>
      </w:pPr>
      <w:r w:rsidRPr="004B071D">
        <w:rPr>
          <w:rFonts w:eastAsia="Times New Roman"/>
          <w:lang w:val="en-GB"/>
        </w:rPr>
        <w:t>Equality information and objectives</w:t>
      </w:r>
    </w:p>
    <w:p w14:paraId="5F73498C" w14:textId="77777777" w:rsidR="00375061" w:rsidRDefault="00375061" w:rsidP="00F06022">
      <w:pPr>
        <w:pStyle w:val="Heading1"/>
      </w:pPr>
    </w:p>
    <w:p w14:paraId="356B7671" w14:textId="77777777" w:rsidR="005279FB" w:rsidRDefault="005279FB" w:rsidP="005279FB">
      <w:pPr>
        <w:pStyle w:val="6Abstract"/>
        <w:rPr>
          <w:lang w:val="en-GB"/>
        </w:rPr>
      </w:pPr>
    </w:p>
    <w:p w14:paraId="336D5C25" w14:textId="77777777" w:rsidR="005279FB" w:rsidRDefault="005279FB" w:rsidP="005279FB">
      <w:pPr>
        <w:pStyle w:val="6Abstract"/>
        <w:rPr>
          <w:lang w:val="en-GB"/>
        </w:rPr>
      </w:pPr>
    </w:p>
    <w:p w14:paraId="6DEF446E" w14:textId="77777777" w:rsidR="005279FB" w:rsidRDefault="005279FB" w:rsidP="005279FB">
      <w:pPr>
        <w:pStyle w:val="6Abstract"/>
        <w:rPr>
          <w:lang w:val="en-GB"/>
        </w:rPr>
      </w:pPr>
    </w:p>
    <w:p w14:paraId="487D182A" w14:textId="77777777" w:rsidR="005279FB" w:rsidRDefault="005279FB" w:rsidP="005279FB">
      <w:pPr>
        <w:pStyle w:val="6Abstract"/>
        <w:rPr>
          <w:lang w:val="en-GB"/>
        </w:rPr>
      </w:pPr>
    </w:p>
    <w:p w14:paraId="7367B14A" w14:textId="77777777" w:rsidR="005279FB" w:rsidRDefault="005279FB" w:rsidP="005279FB">
      <w:pPr>
        <w:pStyle w:val="6Abstract"/>
        <w:rPr>
          <w:lang w:val="en-GB"/>
        </w:rPr>
      </w:pPr>
    </w:p>
    <w:p w14:paraId="3CAB2730" w14:textId="77777777" w:rsidR="005279FB" w:rsidRDefault="005279FB" w:rsidP="005279FB">
      <w:pPr>
        <w:pStyle w:val="6Abstract"/>
        <w:rPr>
          <w:lang w:val="en-GB"/>
        </w:rPr>
      </w:pPr>
    </w:p>
    <w:p w14:paraId="02C94C7C" w14:textId="77777777" w:rsidR="005279FB" w:rsidRDefault="005279FB" w:rsidP="005279FB">
      <w:pPr>
        <w:pStyle w:val="6Abstract"/>
        <w:rPr>
          <w:lang w:val="en-GB"/>
        </w:rPr>
      </w:pPr>
    </w:p>
    <w:p w14:paraId="1C6AADF1" w14:textId="77777777" w:rsidR="005279FB" w:rsidRDefault="005279FB" w:rsidP="005279FB">
      <w:pPr>
        <w:pStyle w:val="6Abstract"/>
        <w:rPr>
          <w:lang w:val="en-GB"/>
        </w:rPr>
      </w:pPr>
    </w:p>
    <w:p w14:paraId="60E2CDD9" w14:textId="77777777" w:rsidR="005279FB" w:rsidRDefault="005279FB" w:rsidP="005279FB">
      <w:pPr>
        <w:pStyle w:val="6Abstract"/>
        <w:rPr>
          <w:lang w:val="en-GB"/>
        </w:rPr>
      </w:pPr>
    </w:p>
    <w:p w14:paraId="313A8288" w14:textId="77777777" w:rsidR="005279FB" w:rsidRDefault="005279FB" w:rsidP="005279FB">
      <w:pPr>
        <w:pStyle w:val="6Abstract"/>
        <w:rPr>
          <w:lang w:val="en-GB"/>
        </w:rPr>
      </w:pPr>
    </w:p>
    <w:p w14:paraId="398A5DF1" w14:textId="77777777" w:rsidR="005279FB" w:rsidRDefault="005279FB" w:rsidP="005279FB">
      <w:pPr>
        <w:pStyle w:val="6Abstract"/>
        <w:rPr>
          <w:lang w:val="en-GB"/>
        </w:rPr>
      </w:pPr>
    </w:p>
    <w:p w14:paraId="774BD477" w14:textId="77777777" w:rsidR="005279FB" w:rsidRDefault="005279FB" w:rsidP="005279FB">
      <w:pPr>
        <w:pStyle w:val="6Abstract"/>
        <w:rPr>
          <w:lang w:val="en-GB"/>
        </w:rPr>
      </w:pPr>
    </w:p>
    <w:p w14:paraId="574D737D" w14:textId="77777777" w:rsidR="005279FB" w:rsidRDefault="005279FB" w:rsidP="005279FB">
      <w:pPr>
        <w:pStyle w:val="6Abstract"/>
        <w:rPr>
          <w:lang w:val="en-GB"/>
        </w:rPr>
      </w:pPr>
    </w:p>
    <w:p w14:paraId="2EB6DA27" w14:textId="77777777" w:rsidR="005279FB" w:rsidRDefault="005279FB" w:rsidP="005279FB">
      <w:pPr>
        <w:pStyle w:val="6Abstract"/>
        <w:rPr>
          <w:lang w:val="en-GB"/>
        </w:rPr>
      </w:pPr>
    </w:p>
    <w:p w14:paraId="0859E2D4" w14:textId="77777777" w:rsidR="005279FB" w:rsidRDefault="005279FB" w:rsidP="005279FB">
      <w:pPr>
        <w:pStyle w:val="6Abstract"/>
        <w:rPr>
          <w:lang w:val="en-GB"/>
        </w:rPr>
      </w:pPr>
    </w:p>
    <w:p w14:paraId="1A6475E4" w14:textId="77777777" w:rsidR="005279FB" w:rsidRDefault="005279FB" w:rsidP="005279FB">
      <w:pPr>
        <w:pStyle w:val="6Abstract"/>
        <w:rPr>
          <w:lang w:val="en-GB"/>
        </w:rPr>
      </w:pPr>
    </w:p>
    <w:p w14:paraId="2003319C" w14:textId="77777777" w:rsidR="005279FB" w:rsidRDefault="005279FB" w:rsidP="005279FB">
      <w:pPr>
        <w:pStyle w:val="6Abstract"/>
        <w:rPr>
          <w:lang w:val="en-GB"/>
        </w:rPr>
      </w:pPr>
    </w:p>
    <w:p w14:paraId="63DC0689" w14:textId="77777777" w:rsidR="005279FB" w:rsidRDefault="005279FB" w:rsidP="005279FB">
      <w:pPr>
        <w:pStyle w:val="6Abstract"/>
        <w:rPr>
          <w:lang w:val="en-GB"/>
        </w:rPr>
      </w:pPr>
    </w:p>
    <w:p w14:paraId="41CFAC2F" w14:textId="77777777" w:rsidR="005279FB" w:rsidRDefault="005279FB" w:rsidP="005279FB">
      <w:pPr>
        <w:pStyle w:val="6Abstract"/>
        <w:rPr>
          <w:lang w:val="en-GB"/>
        </w:rPr>
      </w:pPr>
    </w:p>
    <w:p w14:paraId="34776345" w14:textId="77777777" w:rsidR="005279FB" w:rsidRDefault="005279FB" w:rsidP="005279FB">
      <w:pPr>
        <w:pStyle w:val="6Abstract"/>
        <w:rPr>
          <w:lang w:val="en-GB"/>
        </w:rPr>
      </w:pPr>
    </w:p>
    <w:p w14:paraId="037038FB" w14:textId="2B162282" w:rsidR="005279FB" w:rsidRDefault="005279FB" w:rsidP="005279FB">
      <w:pPr>
        <w:pStyle w:val="6Abstract"/>
        <w:rPr>
          <w:lang w:val="en-GB"/>
        </w:rPr>
      </w:pPr>
      <w:r>
        <w:rPr>
          <w:lang w:val="en-GB"/>
        </w:rPr>
        <w:t>Appendix One</w:t>
      </w:r>
    </w:p>
    <w:p w14:paraId="398ABC32" w14:textId="77777777" w:rsidR="005279FB" w:rsidRPr="004D68EF" w:rsidRDefault="005279FB" w:rsidP="005279FB">
      <w:pPr>
        <w:rPr>
          <w:rFonts w:ascii="Calibri" w:hAnsi="Calibri" w:cs="Calibri"/>
          <w:sz w:val="28"/>
          <w:szCs w:val="28"/>
        </w:rPr>
      </w:pPr>
      <w:r w:rsidRPr="004D68EF">
        <w:rPr>
          <w:rFonts w:ascii="Calibri" w:hAnsi="Calibri" w:cs="Calibri"/>
          <w:b/>
          <w:bCs/>
          <w:sz w:val="28"/>
          <w:szCs w:val="28"/>
        </w:rPr>
        <w:t xml:space="preserve">ACT Curriculum Vision </w:t>
      </w:r>
    </w:p>
    <w:p w14:paraId="1A62A25B"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Our curriculum exists to help children make sense of the world, themselves, and other people — and to leave our schools more capable, more grounded, and more human</w:t>
      </w:r>
      <w:r>
        <w:rPr>
          <w:rFonts w:ascii="Calibri" w:hAnsi="Calibri" w:cs="Calibri"/>
          <w:sz w:val="28"/>
          <w:szCs w:val="28"/>
        </w:rPr>
        <w:t>e</w:t>
      </w:r>
      <w:r w:rsidRPr="004D68EF">
        <w:rPr>
          <w:rFonts w:ascii="Calibri" w:hAnsi="Calibri" w:cs="Calibri"/>
          <w:sz w:val="28"/>
          <w:szCs w:val="28"/>
        </w:rPr>
        <w:t xml:space="preserve"> than when they arrived.</w:t>
      </w:r>
    </w:p>
    <w:p w14:paraId="54FB4EE1" w14:textId="77777777" w:rsidR="005279FB" w:rsidRPr="004D68EF" w:rsidRDefault="005279FB" w:rsidP="005279FB">
      <w:pPr>
        <w:spacing w:after="0"/>
        <w:rPr>
          <w:rFonts w:ascii="Calibri" w:hAnsi="Calibri" w:cs="Calibri"/>
          <w:sz w:val="28"/>
          <w:szCs w:val="28"/>
        </w:rPr>
      </w:pPr>
    </w:p>
    <w:p w14:paraId="480DF510"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What that actually means in practice</w:t>
      </w:r>
    </w:p>
    <w:p w14:paraId="5A7F5328" w14:textId="77777777" w:rsidR="005279FB" w:rsidRPr="004D68EF" w:rsidRDefault="005279FB" w:rsidP="005279FB">
      <w:pPr>
        <w:spacing w:after="0"/>
        <w:rPr>
          <w:rFonts w:ascii="Calibri" w:hAnsi="Calibri" w:cs="Calibri"/>
          <w:sz w:val="28"/>
          <w:szCs w:val="28"/>
        </w:rPr>
      </w:pPr>
    </w:p>
    <w:p w14:paraId="61A61865"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1. Coherence over coverage</w:t>
      </w:r>
    </w:p>
    <w:p w14:paraId="3C02C5FD" w14:textId="77777777" w:rsidR="005279FB" w:rsidRDefault="005279FB" w:rsidP="005279FB">
      <w:pPr>
        <w:spacing w:after="0"/>
        <w:rPr>
          <w:rFonts w:ascii="Calibri" w:hAnsi="Calibri" w:cs="Calibri"/>
          <w:sz w:val="28"/>
          <w:szCs w:val="28"/>
        </w:rPr>
      </w:pPr>
    </w:p>
    <w:p w14:paraId="517258F2" w14:textId="77777777" w:rsidR="005279FB" w:rsidRPr="004D68EF" w:rsidRDefault="005279FB" w:rsidP="005279FB">
      <w:pPr>
        <w:spacing w:after="0"/>
        <w:rPr>
          <w:rFonts w:ascii="Calibri" w:hAnsi="Calibri" w:cs="Calibri"/>
          <w:sz w:val="28"/>
          <w:szCs w:val="28"/>
        </w:rPr>
      </w:pPr>
      <w:r>
        <w:rPr>
          <w:rFonts w:ascii="Calibri" w:hAnsi="Calibri" w:cs="Calibri"/>
          <w:sz w:val="28"/>
          <w:szCs w:val="28"/>
        </w:rPr>
        <w:t>B</w:t>
      </w:r>
      <w:r w:rsidRPr="004D68EF">
        <w:rPr>
          <w:rFonts w:ascii="Calibri" w:hAnsi="Calibri" w:cs="Calibri"/>
          <w:sz w:val="28"/>
          <w:szCs w:val="28"/>
        </w:rPr>
        <w:t>uild</w:t>
      </w:r>
      <w:r>
        <w:rPr>
          <w:rFonts w:ascii="Calibri" w:hAnsi="Calibri" w:cs="Calibri"/>
          <w:sz w:val="28"/>
          <w:szCs w:val="28"/>
        </w:rPr>
        <w:t>ing</w:t>
      </w:r>
      <w:r w:rsidRPr="004D68EF">
        <w:rPr>
          <w:rFonts w:ascii="Calibri" w:hAnsi="Calibri" w:cs="Calibri"/>
          <w:sz w:val="28"/>
          <w:szCs w:val="28"/>
        </w:rPr>
        <w:t xml:space="preserve"> mental models.</w:t>
      </w:r>
      <w:r w:rsidRPr="00187AE7">
        <w:rPr>
          <w:rFonts w:ascii="Calibri" w:hAnsi="Calibri" w:cs="Calibri"/>
          <w:sz w:val="28"/>
          <w:szCs w:val="28"/>
        </w:rPr>
        <w:t xml:space="preserve"> </w:t>
      </w:r>
      <w:r>
        <w:rPr>
          <w:rFonts w:ascii="Calibri" w:hAnsi="Calibri" w:cs="Calibri"/>
          <w:sz w:val="28"/>
          <w:szCs w:val="28"/>
        </w:rPr>
        <w:t>(</w:t>
      </w:r>
      <w:r w:rsidRPr="004D68EF">
        <w:rPr>
          <w:rFonts w:ascii="Calibri" w:hAnsi="Calibri" w:cs="Calibri"/>
          <w:sz w:val="28"/>
          <w:szCs w:val="28"/>
        </w:rPr>
        <w:t>Not trying to “get through content”.</w:t>
      </w:r>
      <w:r>
        <w:rPr>
          <w:rFonts w:ascii="Calibri" w:hAnsi="Calibri" w:cs="Calibri"/>
          <w:sz w:val="28"/>
          <w:szCs w:val="28"/>
        </w:rPr>
        <w:t>)</w:t>
      </w:r>
    </w:p>
    <w:p w14:paraId="2ACB142E"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Th</w:t>
      </w:r>
      <w:r>
        <w:rPr>
          <w:rFonts w:ascii="Calibri" w:hAnsi="Calibri" w:cs="Calibri"/>
          <w:sz w:val="28"/>
          <w:szCs w:val="28"/>
        </w:rPr>
        <w:t>is</w:t>
      </w:r>
      <w:r w:rsidRPr="004D68EF">
        <w:rPr>
          <w:rFonts w:ascii="Calibri" w:hAnsi="Calibri" w:cs="Calibri"/>
          <w:sz w:val="28"/>
          <w:szCs w:val="28"/>
        </w:rPr>
        <w:t xml:space="preserve"> means:</w:t>
      </w:r>
    </w:p>
    <w:p w14:paraId="4BD20180" w14:textId="77777777" w:rsidR="005279FB" w:rsidRPr="004D68EF" w:rsidRDefault="005279FB" w:rsidP="005279FB">
      <w:pPr>
        <w:numPr>
          <w:ilvl w:val="0"/>
          <w:numId w:val="31"/>
        </w:numPr>
        <w:spacing w:after="0"/>
        <w:rPr>
          <w:rFonts w:ascii="Calibri" w:hAnsi="Calibri" w:cs="Calibri"/>
          <w:sz w:val="28"/>
          <w:szCs w:val="28"/>
        </w:rPr>
      </w:pPr>
      <w:r w:rsidRPr="004D68EF">
        <w:rPr>
          <w:rFonts w:ascii="Calibri" w:hAnsi="Calibri" w:cs="Calibri"/>
          <w:sz w:val="28"/>
          <w:szCs w:val="28"/>
        </w:rPr>
        <w:t>Knowledge is sequenced, not sprayed</w:t>
      </w:r>
    </w:p>
    <w:p w14:paraId="52906EB4" w14:textId="77777777" w:rsidR="005279FB" w:rsidRPr="004D68EF" w:rsidRDefault="005279FB" w:rsidP="005279FB">
      <w:pPr>
        <w:numPr>
          <w:ilvl w:val="0"/>
          <w:numId w:val="31"/>
        </w:numPr>
        <w:spacing w:after="0"/>
        <w:rPr>
          <w:rFonts w:ascii="Calibri" w:hAnsi="Calibri" w:cs="Calibri"/>
          <w:sz w:val="28"/>
          <w:szCs w:val="28"/>
        </w:rPr>
      </w:pPr>
      <w:r w:rsidRPr="004D68EF">
        <w:rPr>
          <w:rFonts w:ascii="Calibri" w:hAnsi="Calibri" w:cs="Calibri"/>
          <w:sz w:val="28"/>
          <w:szCs w:val="28"/>
        </w:rPr>
        <w:t>Concepts return, deepen, connect</w:t>
      </w:r>
    </w:p>
    <w:p w14:paraId="09F3DC1D" w14:textId="77777777" w:rsidR="005279FB" w:rsidRPr="004D68EF" w:rsidRDefault="005279FB" w:rsidP="005279FB">
      <w:pPr>
        <w:numPr>
          <w:ilvl w:val="0"/>
          <w:numId w:val="31"/>
        </w:numPr>
        <w:spacing w:after="0"/>
        <w:rPr>
          <w:rFonts w:ascii="Calibri" w:hAnsi="Calibri" w:cs="Calibri"/>
          <w:sz w:val="28"/>
          <w:szCs w:val="28"/>
        </w:rPr>
      </w:pPr>
      <w:r w:rsidRPr="004D68EF">
        <w:rPr>
          <w:rFonts w:ascii="Calibri" w:hAnsi="Calibri" w:cs="Calibri"/>
          <w:sz w:val="28"/>
          <w:szCs w:val="28"/>
        </w:rPr>
        <w:t>Teachers know why this comes now and what it’s building towards</w:t>
      </w:r>
    </w:p>
    <w:p w14:paraId="6B500D83" w14:textId="77777777" w:rsidR="005279FB" w:rsidRPr="004D68EF" w:rsidRDefault="005279FB" w:rsidP="005279FB">
      <w:pPr>
        <w:spacing w:after="0"/>
        <w:rPr>
          <w:rFonts w:ascii="Calibri" w:hAnsi="Calibri" w:cs="Calibri"/>
          <w:sz w:val="28"/>
          <w:szCs w:val="28"/>
        </w:rPr>
      </w:pPr>
    </w:p>
    <w:p w14:paraId="792357A4"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 xml:space="preserve">2. Knowledge in service of meaning - </w:t>
      </w:r>
      <w:r w:rsidRPr="004D68EF">
        <w:rPr>
          <w:rFonts w:ascii="Calibri" w:hAnsi="Calibri" w:cs="Calibri"/>
          <w:sz w:val="28"/>
          <w:szCs w:val="28"/>
        </w:rPr>
        <w:t xml:space="preserve">learn this so the world makes more sense </w:t>
      </w:r>
    </w:p>
    <w:p w14:paraId="5BE634EC" w14:textId="77777777" w:rsidR="005279FB" w:rsidRPr="004D68EF" w:rsidRDefault="005279FB" w:rsidP="005279FB">
      <w:pPr>
        <w:spacing w:after="0"/>
        <w:rPr>
          <w:rFonts w:ascii="Calibri" w:hAnsi="Calibri" w:cs="Calibri"/>
          <w:sz w:val="28"/>
          <w:szCs w:val="28"/>
        </w:rPr>
      </w:pPr>
      <w:r>
        <w:rPr>
          <w:rFonts w:ascii="Calibri" w:hAnsi="Calibri" w:cs="Calibri"/>
          <w:sz w:val="28"/>
          <w:szCs w:val="28"/>
        </w:rPr>
        <w:t>(</w:t>
      </w:r>
      <w:r w:rsidRPr="004D68EF">
        <w:rPr>
          <w:rFonts w:ascii="Calibri" w:hAnsi="Calibri" w:cs="Calibri"/>
          <w:sz w:val="28"/>
          <w:szCs w:val="28"/>
        </w:rPr>
        <w:t>– not knowledge first - learn this because it matters</w:t>
      </w:r>
      <w:r>
        <w:rPr>
          <w:rFonts w:ascii="Calibri" w:hAnsi="Calibri" w:cs="Calibri"/>
          <w:sz w:val="28"/>
          <w:szCs w:val="28"/>
        </w:rPr>
        <w:t>)</w:t>
      </w:r>
      <w:r w:rsidRPr="004D68EF">
        <w:rPr>
          <w:rFonts w:ascii="Calibri" w:hAnsi="Calibri" w:cs="Calibri"/>
          <w:sz w:val="28"/>
          <w:szCs w:val="28"/>
        </w:rPr>
        <w:t xml:space="preserve"> </w:t>
      </w:r>
    </w:p>
    <w:p w14:paraId="298935CD" w14:textId="77777777" w:rsidR="005279FB" w:rsidRPr="004D68EF" w:rsidRDefault="005279FB" w:rsidP="005279FB">
      <w:pPr>
        <w:spacing w:after="0"/>
        <w:rPr>
          <w:rFonts w:ascii="Calibri" w:hAnsi="Calibri" w:cs="Calibri"/>
          <w:sz w:val="28"/>
          <w:szCs w:val="28"/>
        </w:rPr>
      </w:pPr>
    </w:p>
    <w:p w14:paraId="0FE1BAD0"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Knowledge isn’t neutral — it shapes identity, belonging, and agency.</w:t>
      </w:r>
    </w:p>
    <w:p w14:paraId="61C88006" w14:textId="77777777" w:rsidR="005279FB" w:rsidRPr="004D68EF" w:rsidRDefault="005279FB" w:rsidP="005279FB">
      <w:pPr>
        <w:spacing w:after="0"/>
        <w:rPr>
          <w:rFonts w:ascii="Calibri" w:hAnsi="Calibri" w:cs="Calibri"/>
          <w:sz w:val="28"/>
          <w:szCs w:val="28"/>
        </w:rPr>
      </w:pPr>
      <w:proofErr w:type="gramStart"/>
      <w:r w:rsidRPr="004D68EF">
        <w:rPr>
          <w:rFonts w:ascii="Calibri" w:hAnsi="Calibri" w:cs="Calibri"/>
          <w:sz w:val="28"/>
          <w:szCs w:val="28"/>
        </w:rPr>
        <w:t>So</w:t>
      </w:r>
      <w:proofErr w:type="gramEnd"/>
      <w:r w:rsidRPr="004D68EF">
        <w:rPr>
          <w:rFonts w:ascii="Calibri" w:hAnsi="Calibri" w:cs="Calibri"/>
          <w:sz w:val="28"/>
          <w:szCs w:val="28"/>
        </w:rPr>
        <w:t xml:space="preserve"> our curriculum:</w:t>
      </w:r>
    </w:p>
    <w:p w14:paraId="63E44470" w14:textId="77777777" w:rsidR="005279FB" w:rsidRPr="004D68EF" w:rsidRDefault="005279FB" w:rsidP="005279FB">
      <w:pPr>
        <w:numPr>
          <w:ilvl w:val="0"/>
          <w:numId w:val="28"/>
        </w:numPr>
        <w:spacing w:after="0"/>
        <w:rPr>
          <w:rFonts w:ascii="Calibri" w:hAnsi="Calibri" w:cs="Calibri"/>
          <w:sz w:val="28"/>
          <w:szCs w:val="28"/>
        </w:rPr>
      </w:pPr>
      <w:r w:rsidRPr="004D68EF">
        <w:rPr>
          <w:rFonts w:ascii="Calibri" w:hAnsi="Calibri" w:cs="Calibri"/>
          <w:sz w:val="28"/>
          <w:szCs w:val="28"/>
        </w:rPr>
        <w:t>Helps pupils understand power, place, history, and voice</w:t>
      </w:r>
    </w:p>
    <w:p w14:paraId="472269DC" w14:textId="77777777" w:rsidR="005279FB" w:rsidRPr="004D68EF" w:rsidRDefault="005279FB" w:rsidP="005279FB">
      <w:pPr>
        <w:numPr>
          <w:ilvl w:val="0"/>
          <w:numId w:val="28"/>
        </w:numPr>
        <w:spacing w:after="0"/>
        <w:rPr>
          <w:rFonts w:ascii="Calibri" w:hAnsi="Calibri" w:cs="Calibri"/>
          <w:sz w:val="28"/>
          <w:szCs w:val="28"/>
        </w:rPr>
      </w:pPr>
      <w:r w:rsidRPr="004D68EF">
        <w:rPr>
          <w:rFonts w:ascii="Calibri" w:hAnsi="Calibri" w:cs="Calibri"/>
          <w:sz w:val="28"/>
          <w:szCs w:val="28"/>
        </w:rPr>
        <w:t>Makes space for “people like me” to exist in the narrative</w:t>
      </w:r>
    </w:p>
    <w:p w14:paraId="0E43E95A" w14:textId="77777777" w:rsidR="005279FB" w:rsidRPr="004D68EF" w:rsidRDefault="005279FB" w:rsidP="005279FB">
      <w:pPr>
        <w:numPr>
          <w:ilvl w:val="0"/>
          <w:numId w:val="28"/>
        </w:numPr>
        <w:spacing w:after="0"/>
        <w:rPr>
          <w:rFonts w:ascii="Calibri" w:hAnsi="Calibri" w:cs="Calibri"/>
          <w:sz w:val="28"/>
          <w:szCs w:val="28"/>
        </w:rPr>
      </w:pPr>
      <w:r w:rsidRPr="004D68EF">
        <w:rPr>
          <w:rFonts w:ascii="Calibri" w:hAnsi="Calibri" w:cs="Calibri"/>
          <w:sz w:val="28"/>
          <w:szCs w:val="28"/>
        </w:rPr>
        <w:t xml:space="preserve">Connects abstract knowledge to lived experience without diluting </w:t>
      </w:r>
      <w:proofErr w:type="spellStart"/>
      <w:r w:rsidRPr="004D68EF">
        <w:rPr>
          <w:rFonts w:ascii="Calibri" w:hAnsi="Calibri" w:cs="Calibri"/>
          <w:sz w:val="28"/>
          <w:szCs w:val="28"/>
        </w:rPr>
        <w:t>rigour</w:t>
      </w:r>
      <w:proofErr w:type="spellEnd"/>
    </w:p>
    <w:p w14:paraId="5E5BDFA9" w14:textId="77777777" w:rsidR="005279FB" w:rsidRPr="004D68EF" w:rsidRDefault="005279FB" w:rsidP="005279FB">
      <w:pPr>
        <w:spacing w:after="0"/>
        <w:rPr>
          <w:rFonts w:ascii="Calibri" w:hAnsi="Calibri" w:cs="Calibri"/>
          <w:sz w:val="28"/>
          <w:szCs w:val="28"/>
        </w:rPr>
      </w:pPr>
    </w:p>
    <w:p w14:paraId="05A0388E"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3. The taught curriculum and the lived curriculum must align</w:t>
      </w:r>
    </w:p>
    <w:p w14:paraId="6EA6511C" w14:textId="77777777" w:rsidR="005279FB" w:rsidRDefault="005279FB" w:rsidP="005279FB">
      <w:pPr>
        <w:spacing w:after="0"/>
        <w:rPr>
          <w:rFonts w:ascii="Calibri" w:hAnsi="Calibri" w:cs="Calibri"/>
          <w:sz w:val="28"/>
          <w:szCs w:val="28"/>
        </w:rPr>
      </w:pPr>
    </w:p>
    <w:p w14:paraId="7D82A1D8" w14:textId="77777777" w:rsidR="005279FB" w:rsidRDefault="005279FB" w:rsidP="005279FB">
      <w:pPr>
        <w:spacing w:after="0"/>
        <w:rPr>
          <w:rFonts w:ascii="Calibri" w:hAnsi="Calibri" w:cs="Calibri"/>
          <w:sz w:val="28"/>
          <w:szCs w:val="28"/>
        </w:rPr>
      </w:pPr>
      <w:r>
        <w:rPr>
          <w:rFonts w:ascii="Calibri" w:hAnsi="Calibri" w:cs="Calibri"/>
          <w:sz w:val="28"/>
          <w:szCs w:val="28"/>
        </w:rPr>
        <w:t>Our curriculum is not just what we teach, but how we live our values daily.</w:t>
      </w:r>
    </w:p>
    <w:p w14:paraId="1787D348" w14:textId="77777777" w:rsidR="005279FB" w:rsidRDefault="005279FB" w:rsidP="005279FB">
      <w:pPr>
        <w:spacing w:after="0"/>
        <w:rPr>
          <w:rFonts w:ascii="Calibri" w:hAnsi="Calibri" w:cs="Calibri"/>
          <w:sz w:val="28"/>
          <w:szCs w:val="28"/>
        </w:rPr>
      </w:pPr>
      <w:r>
        <w:rPr>
          <w:rFonts w:ascii="Calibri" w:hAnsi="Calibri" w:cs="Calibri"/>
          <w:sz w:val="28"/>
          <w:szCs w:val="28"/>
        </w:rPr>
        <w:t>The ‘lived’ curriculum is how it feels to be a child in our schools</w:t>
      </w:r>
    </w:p>
    <w:p w14:paraId="50C135B7" w14:textId="77777777" w:rsidR="005279FB" w:rsidRDefault="005279FB" w:rsidP="005279FB">
      <w:pPr>
        <w:spacing w:after="0"/>
        <w:rPr>
          <w:rFonts w:ascii="Calibri" w:hAnsi="Calibri" w:cs="Calibri"/>
          <w:sz w:val="28"/>
          <w:szCs w:val="28"/>
        </w:rPr>
      </w:pPr>
    </w:p>
    <w:tbl>
      <w:tblPr>
        <w:tblStyle w:val="TableGrid"/>
        <w:tblW w:w="0" w:type="auto"/>
        <w:tblLook w:val="04A0" w:firstRow="1" w:lastRow="0" w:firstColumn="1" w:lastColumn="0" w:noHBand="0" w:noVBand="1"/>
      </w:tblPr>
      <w:tblGrid>
        <w:gridCol w:w="3005"/>
        <w:gridCol w:w="3005"/>
        <w:gridCol w:w="3006"/>
      </w:tblGrid>
      <w:tr w:rsidR="005279FB" w:rsidRPr="002A128E" w14:paraId="7A416DA5" w14:textId="77777777" w:rsidTr="00F43672">
        <w:tc>
          <w:tcPr>
            <w:tcW w:w="3005" w:type="dxa"/>
            <w:shd w:val="clear" w:color="auto" w:fill="BFBFBF" w:themeFill="background1" w:themeFillShade="BF"/>
          </w:tcPr>
          <w:p w14:paraId="1F368F0A" w14:textId="77777777" w:rsidR="005279FB" w:rsidRPr="002A128E" w:rsidRDefault="005279FB" w:rsidP="00F43672">
            <w:pPr>
              <w:jc w:val="center"/>
              <w:rPr>
                <w:rFonts w:ascii="Calibri" w:hAnsi="Calibri" w:cs="Calibri"/>
                <w:b/>
                <w:bCs/>
                <w:sz w:val="28"/>
                <w:szCs w:val="28"/>
              </w:rPr>
            </w:pPr>
            <w:r w:rsidRPr="002A128E">
              <w:rPr>
                <w:rFonts w:ascii="Calibri" w:hAnsi="Calibri" w:cs="Calibri"/>
                <w:b/>
                <w:bCs/>
                <w:sz w:val="28"/>
                <w:szCs w:val="28"/>
              </w:rPr>
              <w:t>Relational policy reflects</w:t>
            </w:r>
            <w:r>
              <w:rPr>
                <w:rFonts w:ascii="Calibri" w:hAnsi="Calibri" w:cs="Calibri"/>
                <w:b/>
                <w:bCs/>
                <w:sz w:val="28"/>
                <w:szCs w:val="28"/>
              </w:rPr>
              <w:t xml:space="preserve"> …</w:t>
            </w:r>
          </w:p>
        </w:tc>
        <w:tc>
          <w:tcPr>
            <w:tcW w:w="3005" w:type="dxa"/>
            <w:shd w:val="clear" w:color="auto" w:fill="BFBFBF" w:themeFill="background1" w:themeFillShade="BF"/>
          </w:tcPr>
          <w:p w14:paraId="0B1A3925" w14:textId="77777777" w:rsidR="005279FB" w:rsidRDefault="005279FB" w:rsidP="00F43672">
            <w:pPr>
              <w:jc w:val="center"/>
              <w:rPr>
                <w:rFonts w:ascii="Calibri" w:hAnsi="Calibri" w:cs="Calibri"/>
                <w:b/>
                <w:bCs/>
                <w:sz w:val="28"/>
                <w:szCs w:val="28"/>
              </w:rPr>
            </w:pPr>
            <w:r w:rsidRPr="002A128E">
              <w:rPr>
                <w:rFonts w:ascii="Calibri" w:hAnsi="Calibri" w:cs="Calibri"/>
                <w:b/>
                <w:bCs/>
                <w:sz w:val="28"/>
                <w:szCs w:val="28"/>
              </w:rPr>
              <w:t xml:space="preserve">Teaching </w:t>
            </w:r>
            <w:r>
              <w:rPr>
                <w:rFonts w:ascii="Calibri" w:hAnsi="Calibri" w:cs="Calibri"/>
                <w:b/>
                <w:bCs/>
                <w:sz w:val="28"/>
                <w:szCs w:val="28"/>
              </w:rPr>
              <w:t xml:space="preserve">methods </w:t>
            </w:r>
            <w:proofErr w:type="spellStart"/>
            <w:r>
              <w:rPr>
                <w:rFonts w:ascii="Calibri" w:hAnsi="Calibri" w:cs="Calibri"/>
                <w:b/>
                <w:bCs/>
                <w:sz w:val="28"/>
                <w:szCs w:val="28"/>
              </w:rPr>
              <w:t>honour</w:t>
            </w:r>
            <w:proofErr w:type="spellEnd"/>
            <w:r>
              <w:rPr>
                <w:rFonts w:ascii="Calibri" w:hAnsi="Calibri" w:cs="Calibri"/>
                <w:b/>
                <w:bCs/>
                <w:sz w:val="28"/>
                <w:szCs w:val="28"/>
              </w:rPr>
              <w:t xml:space="preserve"> content</w:t>
            </w:r>
          </w:p>
          <w:p w14:paraId="080EF100" w14:textId="77777777" w:rsidR="005279FB" w:rsidRPr="002A128E" w:rsidRDefault="005279FB" w:rsidP="00F43672">
            <w:pPr>
              <w:jc w:val="center"/>
              <w:rPr>
                <w:rFonts w:ascii="Calibri" w:hAnsi="Calibri" w:cs="Calibri"/>
                <w:b/>
                <w:bCs/>
                <w:sz w:val="28"/>
                <w:szCs w:val="28"/>
              </w:rPr>
            </w:pPr>
            <w:r>
              <w:rPr>
                <w:rFonts w:ascii="Calibri" w:hAnsi="Calibri" w:cs="Calibri"/>
                <w:b/>
                <w:bCs/>
                <w:sz w:val="28"/>
                <w:szCs w:val="28"/>
              </w:rPr>
              <w:t>(</w:t>
            </w:r>
            <w:r w:rsidRPr="002A128E">
              <w:rPr>
                <w:rFonts w:ascii="Calibri" w:hAnsi="Calibri" w:cs="Calibri"/>
                <w:b/>
                <w:bCs/>
                <w:sz w:val="28"/>
                <w:szCs w:val="28"/>
              </w:rPr>
              <w:t>you cannot teach …</w:t>
            </w:r>
            <w:r>
              <w:rPr>
                <w:rFonts w:ascii="Calibri" w:hAnsi="Calibri" w:cs="Calibri"/>
                <w:b/>
                <w:bCs/>
                <w:sz w:val="28"/>
                <w:szCs w:val="28"/>
              </w:rPr>
              <w:t>)</w:t>
            </w:r>
          </w:p>
        </w:tc>
        <w:tc>
          <w:tcPr>
            <w:tcW w:w="3006" w:type="dxa"/>
            <w:shd w:val="clear" w:color="auto" w:fill="BFBFBF" w:themeFill="background1" w:themeFillShade="BF"/>
          </w:tcPr>
          <w:p w14:paraId="40403516" w14:textId="77777777" w:rsidR="005279FB" w:rsidRPr="002A128E" w:rsidRDefault="005279FB" w:rsidP="00F43672">
            <w:pPr>
              <w:jc w:val="center"/>
              <w:rPr>
                <w:rFonts w:ascii="Calibri" w:hAnsi="Calibri" w:cs="Calibri"/>
                <w:b/>
                <w:bCs/>
                <w:sz w:val="28"/>
                <w:szCs w:val="28"/>
              </w:rPr>
            </w:pPr>
            <w:r w:rsidRPr="002A128E">
              <w:rPr>
                <w:rFonts w:ascii="Calibri" w:hAnsi="Calibri" w:cs="Calibri"/>
                <w:b/>
                <w:bCs/>
                <w:sz w:val="28"/>
                <w:szCs w:val="28"/>
              </w:rPr>
              <w:t xml:space="preserve">Adult </w:t>
            </w:r>
            <w:proofErr w:type="spellStart"/>
            <w:r w:rsidRPr="002A128E">
              <w:rPr>
                <w:rFonts w:ascii="Calibri" w:hAnsi="Calibri" w:cs="Calibri"/>
                <w:b/>
                <w:bCs/>
                <w:sz w:val="28"/>
                <w:szCs w:val="28"/>
              </w:rPr>
              <w:t>behaviour</w:t>
            </w:r>
            <w:proofErr w:type="spellEnd"/>
            <w:r w:rsidRPr="002A128E">
              <w:rPr>
                <w:rFonts w:ascii="Calibri" w:hAnsi="Calibri" w:cs="Calibri"/>
                <w:b/>
                <w:bCs/>
                <w:sz w:val="28"/>
                <w:szCs w:val="28"/>
              </w:rPr>
              <w:t xml:space="preserve"> shows how …</w:t>
            </w:r>
          </w:p>
        </w:tc>
      </w:tr>
      <w:tr w:rsidR="005279FB" w14:paraId="46ABEE10" w14:textId="77777777" w:rsidTr="00F43672">
        <w:tc>
          <w:tcPr>
            <w:tcW w:w="3005" w:type="dxa"/>
          </w:tcPr>
          <w:p w14:paraId="3B185F48" w14:textId="77777777" w:rsidR="005279FB" w:rsidRDefault="005279FB" w:rsidP="00F43672">
            <w:pPr>
              <w:rPr>
                <w:rFonts w:ascii="Calibri" w:hAnsi="Calibri" w:cs="Calibri"/>
                <w:sz w:val="28"/>
                <w:szCs w:val="28"/>
              </w:rPr>
            </w:pPr>
            <w:r>
              <w:rPr>
                <w:rFonts w:ascii="Calibri" w:hAnsi="Calibri" w:cs="Calibri"/>
                <w:sz w:val="28"/>
                <w:szCs w:val="28"/>
              </w:rPr>
              <w:t>Co and self-regulation</w:t>
            </w:r>
          </w:p>
        </w:tc>
        <w:tc>
          <w:tcPr>
            <w:tcW w:w="3005" w:type="dxa"/>
          </w:tcPr>
          <w:p w14:paraId="310C2F3D" w14:textId="77777777" w:rsidR="005279FB" w:rsidRDefault="005279FB" w:rsidP="00F43672">
            <w:pPr>
              <w:rPr>
                <w:rFonts w:ascii="Calibri" w:hAnsi="Calibri" w:cs="Calibri"/>
                <w:sz w:val="28"/>
                <w:szCs w:val="28"/>
              </w:rPr>
            </w:pPr>
            <w:r>
              <w:rPr>
                <w:rFonts w:ascii="Calibri" w:hAnsi="Calibri" w:cs="Calibri"/>
                <w:sz w:val="28"/>
                <w:szCs w:val="28"/>
              </w:rPr>
              <w:t>thinking through fear</w:t>
            </w:r>
          </w:p>
        </w:tc>
        <w:tc>
          <w:tcPr>
            <w:tcW w:w="3006" w:type="dxa"/>
          </w:tcPr>
          <w:p w14:paraId="3B7D0815" w14:textId="77777777" w:rsidR="005279FB" w:rsidRDefault="005279FB" w:rsidP="00F43672">
            <w:pPr>
              <w:rPr>
                <w:rFonts w:ascii="Calibri" w:hAnsi="Calibri" w:cs="Calibri"/>
                <w:sz w:val="28"/>
                <w:szCs w:val="28"/>
              </w:rPr>
            </w:pPr>
            <w:r>
              <w:rPr>
                <w:rFonts w:ascii="Calibri" w:hAnsi="Calibri" w:cs="Calibri"/>
                <w:sz w:val="28"/>
                <w:szCs w:val="28"/>
              </w:rPr>
              <w:t>power is used</w:t>
            </w:r>
          </w:p>
        </w:tc>
      </w:tr>
      <w:tr w:rsidR="005279FB" w14:paraId="2F179824" w14:textId="77777777" w:rsidTr="00F43672">
        <w:tc>
          <w:tcPr>
            <w:tcW w:w="3005" w:type="dxa"/>
          </w:tcPr>
          <w:p w14:paraId="4CD8ACE2" w14:textId="77777777" w:rsidR="005279FB" w:rsidRDefault="005279FB" w:rsidP="00F43672">
            <w:pPr>
              <w:rPr>
                <w:rFonts w:ascii="Calibri" w:hAnsi="Calibri" w:cs="Calibri"/>
                <w:sz w:val="28"/>
                <w:szCs w:val="28"/>
              </w:rPr>
            </w:pPr>
            <w:r>
              <w:rPr>
                <w:rFonts w:ascii="Calibri" w:hAnsi="Calibri" w:cs="Calibri"/>
                <w:sz w:val="28"/>
                <w:szCs w:val="28"/>
              </w:rPr>
              <w:t>Empathy</w:t>
            </w:r>
          </w:p>
        </w:tc>
        <w:tc>
          <w:tcPr>
            <w:tcW w:w="3005" w:type="dxa"/>
          </w:tcPr>
          <w:p w14:paraId="2F6D4879" w14:textId="77777777" w:rsidR="005279FB" w:rsidRDefault="005279FB" w:rsidP="00F43672">
            <w:pPr>
              <w:rPr>
                <w:rFonts w:ascii="Calibri" w:hAnsi="Calibri" w:cs="Calibri"/>
                <w:sz w:val="28"/>
                <w:szCs w:val="28"/>
              </w:rPr>
            </w:pPr>
            <w:r>
              <w:rPr>
                <w:rFonts w:ascii="Calibri" w:hAnsi="Calibri" w:cs="Calibri"/>
                <w:sz w:val="28"/>
                <w:szCs w:val="28"/>
              </w:rPr>
              <w:t>curiosity through compliance</w:t>
            </w:r>
          </w:p>
        </w:tc>
        <w:tc>
          <w:tcPr>
            <w:tcW w:w="3006" w:type="dxa"/>
          </w:tcPr>
          <w:p w14:paraId="0E8212CA" w14:textId="77777777" w:rsidR="005279FB" w:rsidRDefault="005279FB" w:rsidP="00F43672">
            <w:pPr>
              <w:rPr>
                <w:rFonts w:ascii="Calibri" w:hAnsi="Calibri" w:cs="Calibri"/>
                <w:sz w:val="28"/>
                <w:szCs w:val="28"/>
              </w:rPr>
            </w:pPr>
            <w:r>
              <w:rPr>
                <w:rFonts w:ascii="Calibri" w:hAnsi="Calibri" w:cs="Calibri"/>
                <w:sz w:val="28"/>
                <w:szCs w:val="28"/>
              </w:rPr>
              <w:t>conflict is resolved</w:t>
            </w:r>
          </w:p>
        </w:tc>
      </w:tr>
      <w:tr w:rsidR="005279FB" w14:paraId="4C1B951A" w14:textId="77777777" w:rsidTr="00F43672">
        <w:tc>
          <w:tcPr>
            <w:tcW w:w="3005" w:type="dxa"/>
          </w:tcPr>
          <w:p w14:paraId="37345EDE" w14:textId="77777777" w:rsidR="005279FB" w:rsidRDefault="005279FB" w:rsidP="00F43672">
            <w:pPr>
              <w:rPr>
                <w:rFonts w:ascii="Calibri" w:hAnsi="Calibri" w:cs="Calibri"/>
                <w:sz w:val="28"/>
                <w:szCs w:val="28"/>
              </w:rPr>
            </w:pPr>
            <w:r>
              <w:rPr>
                <w:rFonts w:ascii="Calibri" w:hAnsi="Calibri" w:cs="Calibri"/>
                <w:sz w:val="28"/>
                <w:szCs w:val="28"/>
              </w:rPr>
              <w:t>repair</w:t>
            </w:r>
          </w:p>
        </w:tc>
        <w:tc>
          <w:tcPr>
            <w:tcW w:w="3005" w:type="dxa"/>
          </w:tcPr>
          <w:p w14:paraId="6F28308E" w14:textId="77777777" w:rsidR="005279FB" w:rsidRDefault="005279FB" w:rsidP="00F43672">
            <w:pPr>
              <w:rPr>
                <w:rFonts w:ascii="Calibri" w:hAnsi="Calibri" w:cs="Calibri"/>
                <w:sz w:val="28"/>
                <w:szCs w:val="28"/>
              </w:rPr>
            </w:pPr>
            <w:r>
              <w:rPr>
                <w:rFonts w:ascii="Calibri" w:hAnsi="Calibri" w:cs="Calibri"/>
                <w:sz w:val="28"/>
                <w:szCs w:val="28"/>
              </w:rPr>
              <w:t>dignity through control</w:t>
            </w:r>
          </w:p>
        </w:tc>
        <w:tc>
          <w:tcPr>
            <w:tcW w:w="3006" w:type="dxa"/>
          </w:tcPr>
          <w:p w14:paraId="73DBA37B" w14:textId="77777777" w:rsidR="005279FB" w:rsidRDefault="005279FB" w:rsidP="00F43672">
            <w:pPr>
              <w:rPr>
                <w:rFonts w:ascii="Calibri" w:hAnsi="Calibri" w:cs="Calibri"/>
                <w:sz w:val="28"/>
                <w:szCs w:val="28"/>
              </w:rPr>
            </w:pPr>
            <w:r>
              <w:rPr>
                <w:rFonts w:ascii="Calibri" w:hAnsi="Calibri" w:cs="Calibri"/>
                <w:sz w:val="28"/>
                <w:szCs w:val="28"/>
              </w:rPr>
              <w:t xml:space="preserve">mistakes are treated </w:t>
            </w:r>
          </w:p>
        </w:tc>
      </w:tr>
    </w:tbl>
    <w:p w14:paraId="5933E42E" w14:textId="77777777" w:rsidR="005279FB" w:rsidRDefault="005279FB" w:rsidP="005279FB">
      <w:pPr>
        <w:spacing w:after="0"/>
        <w:rPr>
          <w:rFonts w:ascii="Calibri" w:hAnsi="Calibri" w:cs="Calibri"/>
          <w:sz w:val="28"/>
          <w:szCs w:val="28"/>
        </w:rPr>
      </w:pPr>
      <w:r>
        <w:rPr>
          <w:rFonts w:ascii="Calibri" w:hAnsi="Calibri" w:cs="Calibri"/>
          <w:sz w:val="28"/>
          <w:szCs w:val="28"/>
        </w:rPr>
        <w:t>Connection is the curriculum; Relationships are the curriculum</w:t>
      </w:r>
    </w:p>
    <w:p w14:paraId="36C59B78"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A curriculum delivered through fear teaches fear — regardless of its intent.</w:t>
      </w:r>
    </w:p>
    <w:p w14:paraId="55EA0D81" w14:textId="77777777" w:rsidR="005279FB" w:rsidRDefault="005279FB" w:rsidP="005279FB">
      <w:pPr>
        <w:spacing w:after="0"/>
        <w:rPr>
          <w:rFonts w:ascii="Calibri" w:hAnsi="Calibri" w:cs="Calibri"/>
          <w:b/>
          <w:bCs/>
          <w:sz w:val="28"/>
          <w:szCs w:val="28"/>
        </w:rPr>
      </w:pPr>
    </w:p>
    <w:p w14:paraId="0F14EF93"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4. Literacy is the spine, not a bolt-on</w:t>
      </w:r>
    </w:p>
    <w:p w14:paraId="3137887C" w14:textId="77777777" w:rsidR="005279FB" w:rsidRPr="004D68EF" w:rsidRDefault="005279FB" w:rsidP="005279FB">
      <w:pPr>
        <w:spacing w:after="0"/>
        <w:rPr>
          <w:rFonts w:ascii="Calibri" w:hAnsi="Calibri" w:cs="Calibri"/>
          <w:sz w:val="28"/>
          <w:szCs w:val="28"/>
        </w:rPr>
      </w:pPr>
    </w:p>
    <w:p w14:paraId="3A7BCBB9"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Across every phase and provision.</w:t>
      </w:r>
    </w:p>
    <w:p w14:paraId="3A434768"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Because:</w:t>
      </w:r>
    </w:p>
    <w:p w14:paraId="42173A65" w14:textId="77777777" w:rsidR="005279FB" w:rsidRPr="004D68EF" w:rsidRDefault="005279FB" w:rsidP="005279FB">
      <w:pPr>
        <w:numPr>
          <w:ilvl w:val="0"/>
          <w:numId w:val="30"/>
        </w:numPr>
        <w:spacing w:after="0"/>
        <w:rPr>
          <w:rFonts w:ascii="Calibri" w:hAnsi="Calibri" w:cs="Calibri"/>
          <w:sz w:val="28"/>
          <w:szCs w:val="28"/>
        </w:rPr>
      </w:pPr>
      <w:r w:rsidRPr="004D68EF">
        <w:rPr>
          <w:rFonts w:ascii="Calibri" w:hAnsi="Calibri" w:cs="Calibri"/>
          <w:sz w:val="28"/>
          <w:szCs w:val="28"/>
        </w:rPr>
        <w:t>Language is how thinking becomes visible</w:t>
      </w:r>
    </w:p>
    <w:p w14:paraId="102817D3" w14:textId="77777777" w:rsidR="005279FB" w:rsidRPr="004D68EF" w:rsidRDefault="005279FB" w:rsidP="005279FB">
      <w:pPr>
        <w:numPr>
          <w:ilvl w:val="0"/>
          <w:numId w:val="30"/>
        </w:numPr>
        <w:spacing w:after="0"/>
        <w:rPr>
          <w:rFonts w:ascii="Calibri" w:hAnsi="Calibri" w:cs="Calibri"/>
          <w:sz w:val="28"/>
          <w:szCs w:val="28"/>
        </w:rPr>
      </w:pPr>
      <w:r w:rsidRPr="004D68EF">
        <w:rPr>
          <w:rFonts w:ascii="Calibri" w:hAnsi="Calibri" w:cs="Calibri"/>
          <w:sz w:val="28"/>
          <w:szCs w:val="28"/>
        </w:rPr>
        <w:t>Vocabulary is power</w:t>
      </w:r>
    </w:p>
    <w:p w14:paraId="6D26B90A" w14:textId="77777777" w:rsidR="005279FB" w:rsidRPr="004D68EF" w:rsidRDefault="005279FB" w:rsidP="005279FB">
      <w:pPr>
        <w:numPr>
          <w:ilvl w:val="0"/>
          <w:numId w:val="30"/>
        </w:numPr>
        <w:spacing w:after="0"/>
        <w:rPr>
          <w:rFonts w:ascii="Calibri" w:hAnsi="Calibri" w:cs="Calibri"/>
          <w:sz w:val="28"/>
          <w:szCs w:val="28"/>
        </w:rPr>
      </w:pPr>
      <w:r w:rsidRPr="004D68EF">
        <w:rPr>
          <w:rFonts w:ascii="Calibri" w:hAnsi="Calibri" w:cs="Calibri"/>
          <w:sz w:val="28"/>
          <w:szCs w:val="28"/>
        </w:rPr>
        <w:t>Writing is cognition under pressure</w:t>
      </w:r>
    </w:p>
    <w:p w14:paraId="0195A81A" w14:textId="77777777" w:rsidR="005279FB" w:rsidRDefault="005279FB" w:rsidP="005279FB">
      <w:pPr>
        <w:spacing w:after="0"/>
        <w:rPr>
          <w:rFonts w:ascii="Calibri" w:hAnsi="Calibri" w:cs="Calibri"/>
          <w:sz w:val="28"/>
          <w:szCs w:val="28"/>
        </w:rPr>
      </w:pPr>
    </w:p>
    <w:p w14:paraId="655E9D79"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Our vision should make it impossible to say: “That’s not my subject.”</w:t>
      </w:r>
    </w:p>
    <w:p w14:paraId="79CC155A" w14:textId="77777777" w:rsidR="005279FB" w:rsidRPr="004D68EF" w:rsidRDefault="005279FB" w:rsidP="005279FB">
      <w:pPr>
        <w:spacing w:after="0"/>
        <w:rPr>
          <w:rFonts w:ascii="Calibri" w:hAnsi="Calibri" w:cs="Calibri"/>
          <w:sz w:val="28"/>
          <w:szCs w:val="28"/>
        </w:rPr>
      </w:pPr>
    </w:p>
    <w:p w14:paraId="255C26AB"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 xml:space="preserve">5. High expectations without borrowed certainty </w:t>
      </w:r>
      <w:r w:rsidRPr="004D68EF">
        <w:rPr>
          <w:rFonts w:ascii="Calibri" w:hAnsi="Calibri" w:cs="Calibri"/>
          <w:sz w:val="28"/>
          <w:szCs w:val="28"/>
        </w:rPr>
        <w:t>(confidence that comes from adopting someone else’s authority – not from own understanding)</w:t>
      </w:r>
    </w:p>
    <w:p w14:paraId="5B442318" w14:textId="77777777" w:rsidR="005279FB" w:rsidRPr="004D68EF" w:rsidRDefault="005279FB" w:rsidP="005279FB">
      <w:pPr>
        <w:spacing w:after="0"/>
        <w:rPr>
          <w:rFonts w:ascii="Calibri" w:hAnsi="Calibri" w:cs="Calibri"/>
          <w:sz w:val="28"/>
          <w:szCs w:val="28"/>
        </w:rPr>
      </w:pPr>
    </w:p>
    <w:p w14:paraId="600339AA"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Our trust curriculum:</w:t>
      </w:r>
    </w:p>
    <w:p w14:paraId="76C828D0" w14:textId="77777777" w:rsidR="005279FB" w:rsidRPr="004D68EF" w:rsidRDefault="005279FB" w:rsidP="005279FB">
      <w:pPr>
        <w:spacing w:after="0"/>
        <w:rPr>
          <w:rFonts w:ascii="Calibri" w:hAnsi="Calibri" w:cs="Calibri"/>
          <w:sz w:val="28"/>
          <w:szCs w:val="28"/>
        </w:rPr>
      </w:pPr>
    </w:p>
    <w:p w14:paraId="77D2AFA4" w14:textId="77777777" w:rsidR="005279FB" w:rsidRPr="004D68EF" w:rsidRDefault="005279FB" w:rsidP="005279FB">
      <w:pPr>
        <w:numPr>
          <w:ilvl w:val="0"/>
          <w:numId w:val="29"/>
        </w:numPr>
        <w:spacing w:after="0"/>
        <w:rPr>
          <w:rFonts w:ascii="Calibri" w:hAnsi="Calibri" w:cs="Calibri"/>
          <w:sz w:val="28"/>
          <w:szCs w:val="28"/>
        </w:rPr>
      </w:pPr>
      <w:r w:rsidRPr="004D68EF">
        <w:rPr>
          <w:rFonts w:ascii="Calibri" w:hAnsi="Calibri" w:cs="Calibri"/>
          <w:sz w:val="28"/>
          <w:szCs w:val="28"/>
        </w:rPr>
        <w:t>Expects excellence</w:t>
      </w:r>
    </w:p>
    <w:p w14:paraId="68A91EFC" w14:textId="77777777" w:rsidR="005279FB" w:rsidRDefault="005279FB" w:rsidP="005279FB">
      <w:pPr>
        <w:numPr>
          <w:ilvl w:val="0"/>
          <w:numId w:val="29"/>
        </w:numPr>
        <w:spacing w:after="0"/>
        <w:rPr>
          <w:rFonts w:ascii="Calibri" w:hAnsi="Calibri" w:cs="Calibri"/>
          <w:sz w:val="28"/>
          <w:szCs w:val="28"/>
        </w:rPr>
      </w:pPr>
      <w:r w:rsidRPr="004D68EF">
        <w:rPr>
          <w:rFonts w:ascii="Calibri" w:hAnsi="Calibri" w:cs="Calibri"/>
          <w:sz w:val="28"/>
          <w:szCs w:val="28"/>
        </w:rPr>
        <w:t>Rejects deficit narratives</w:t>
      </w:r>
      <w:r>
        <w:rPr>
          <w:rFonts w:ascii="Calibri" w:hAnsi="Calibri" w:cs="Calibri"/>
          <w:sz w:val="28"/>
          <w:szCs w:val="28"/>
        </w:rPr>
        <w:t xml:space="preserve"> </w:t>
      </w:r>
    </w:p>
    <w:p w14:paraId="3B16A5DB" w14:textId="77777777" w:rsidR="005279FB" w:rsidRPr="004D68EF" w:rsidRDefault="005279FB" w:rsidP="005279FB">
      <w:pPr>
        <w:spacing w:after="0"/>
        <w:ind w:left="720"/>
        <w:rPr>
          <w:rFonts w:ascii="Calibri" w:hAnsi="Calibri" w:cs="Calibri"/>
          <w:sz w:val="28"/>
          <w:szCs w:val="28"/>
        </w:rPr>
      </w:pPr>
      <w:r>
        <w:rPr>
          <w:rFonts w:ascii="Calibri" w:hAnsi="Calibri" w:cs="Calibri"/>
          <w:sz w:val="28"/>
          <w:szCs w:val="28"/>
        </w:rPr>
        <w:t xml:space="preserve">(what happened to you </w:t>
      </w:r>
      <w:r w:rsidRPr="004243A4">
        <w:rPr>
          <w:rFonts w:ascii="Calibri" w:hAnsi="Calibri" w:cs="Calibri"/>
          <w:b/>
          <w:bCs/>
          <w:sz w:val="28"/>
          <w:szCs w:val="28"/>
        </w:rPr>
        <w:t>not</w:t>
      </w:r>
      <w:r>
        <w:rPr>
          <w:rFonts w:ascii="Calibri" w:hAnsi="Calibri" w:cs="Calibri"/>
          <w:sz w:val="28"/>
          <w:szCs w:val="28"/>
        </w:rPr>
        <w:t xml:space="preserve"> what’s wrong with you)</w:t>
      </w:r>
    </w:p>
    <w:p w14:paraId="6EE58325" w14:textId="77777777" w:rsidR="005279FB" w:rsidRDefault="005279FB" w:rsidP="005279FB">
      <w:pPr>
        <w:spacing w:after="0"/>
        <w:rPr>
          <w:rFonts w:ascii="Calibri" w:hAnsi="Calibri" w:cs="Calibri"/>
          <w:sz w:val="28"/>
          <w:szCs w:val="28"/>
        </w:rPr>
      </w:pPr>
    </w:p>
    <w:p w14:paraId="75E5124E"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Children should feel: “This is hard — and I am safe to struggle here.”</w:t>
      </w:r>
    </w:p>
    <w:p w14:paraId="6FFC41E1" w14:textId="77777777" w:rsidR="005279FB" w:rsidRPr="004D68EF" w:rsidRDefault="005279FB" w:rsidP="005279FB">
      <w:pPr>
        <w:spacing w:after="0"/>
        <w:rPr>
          <w:rFonts w:ascii="Calibri" w:hAnsi="Calibri" w:cs="Calibri"/>
          <w:sz w:val="28"/>
          <w:szCs w:val="28"/>
        </w:rPr>
      </w:pPr>
    </w:p>
    <w:p w14:paraId="3B784535" w14:textId="77777777" w:rsidR="005279FB" w:rsidRPr="004D68EF" w:rsidRDefault="005279FB" w:rsidP="005279FB">
      <w:pPr>
        <w:spacing w:after="0"/>
        <w:rPr>
          <w:rFonts w:ascii="Calibri" w:hAnsi="Calibri" w:cs="Calibri"/>
          <w:sz w:val="28"/>
          <w:szCs w:val="28"/>
        </w:rPr>
      </w:pPr>
      <w:r w:rsidRPr="004D68EF">
        <w:rPr>
          <w:rFonts w:ascii="Calibri" w:hAnsi="Calibri" w:cs="Calibri"/>
          <w:b/>
          <w:bCs/>
          <w:sz w:val="28"/>
          <w:szCs w:val="28"/>
        </w:rPr>
        <w:t>The test question (the one that really matters)</w:t>
      </w:r>
    </w:p>
    <w:p w14:paraId="1003CE76" w14:textId="77777777" w:rsidR="005279FB" w:rsidRPr="004D68EF" w:rsidRDefault="005279FB" w:rsidP="005279FB">
      <w:pPr>
        <w:spacing w:after="0"/>
        <w:rPr>
          <w:rFonts w:ascii="Calibri" w:hAnsi="Calibri" w:cs="Calibri"/>
          <w:sz w:val="28"/>
          <w:szCs w:val="28"/>
        </w:rPr>
      </w:pPr>
    </w:p>
    <w:p w14:paraId="7D142DED"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When a child leaves our trust at 16, 18, or 19 — can they reasonably say:</w:t>
      </w:r>
    </w:p>
    <w:p w14:paraId="0A32CB9F" w14:textId="77777777" w:rsidR="005279FB" w:rsidRPr="004D68EF" w:rsidRDefault="005279FB" w:rsidP="005279FB">
      <w:pPr>
        <w:spacing w:after="0"/>
        <w:rPr>
          <w:rFonts w:ascii="Calibri" w:hAnsi="Calibri" w:cs="Calibri"/>
          <w:sz w:val="28"/>
          <w:szCs w:val="28"/>
        </w:rPr>
      </w:pPr>
    </w:p>
    <w:p w14:paraId="59BA433D"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“I understand myself better.</w:t>
      </w:r>
    </w:p>
    <w:p w14:paraId="59B26901"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I understand the world a bit more clearly.</w:t>
      </w:r>
    </w:p>
    <w:p w14:paraId="2C733025"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And I know how to keep learning.”</w:t>
      </w:r>
    </w:p>
    <w:p w14:paraId="5A0ABAAE" w14:textId="77777777" w:rsidR="005279FB" w:rsidRPr="004D68EF" w:rsidRDefault="005279FB" w:rsidP="005279FB">
      <w:pPr>
        <w:spacing w:after="0"/>
        <w:rPr>
          <w:rFonts w:ascii="Calibri" w:hAnsi="Calibri" w:cs="Calibri"/>
          <w:sz w:val="28"/>
          <w:szCs w:val="28"/>
        </w:rPr>
      </w:pPr>
    </w:p>
    <w:p w14:paraId="68A88ABD" w14:textId="77777777" w:rsidR="005279FB" w:rsidRPr="004D68EF" w:rsidRDefault="005279FB" w:rsidP="005279FB">
      <w:pPr>
        <w:spacing w:after="0"/>
        <w:rPr>
          <w:rFonts w:ascii="Calibri" w:hAnsi="Calibri" w:cs="Calibri"/>
          <w:sz w:val="28"/>
          <w:szCs w:val="28"/>
        </w:rPr>
      </w:pPr>
      <w:r w:rsidRPr="004D68EF">
        <w:rPr>
          <w:rFonts w:ascii="Calibri" w:hAnsi="Calibri" w:cs="Calibri"/>
          <w:sz w:val="28"/>
          <w:szCs w:val="28"/>
        </w:rPr>
        <w:t>If the answer is yes, your curriculum is doing its job.</w:t>
      </w:r>
    </w:p>
    <w:p w14:paraId="24DF5339" w14:textId="77777777" w:rsidR="005279FB" w:rsidRPr="00835C0F" w:rsidRDefault="005279FB" w:rsidP="005279FB">
      <w:pPr>
        <w:rPr>
          <w:rFonts w:ascii="Calibri" w:hAnsi="Calibri" w:cs="Calibri"/>
          <w:color w:val="23185B"/>
        </w:rPr>
      </w:pPr>
    </w:p>
    <w:p w14:paraId="411E114E" w14:textId="77777777" w:rsidR="005279FB" w:rsidRPr="005279FB" w:rsidRDefault="005279FB" w:rsidP="005279FB">
      <w:pPr>
        <w:pStyle w:val="6Abstract"/>
        <w:rPr>
          <w:lang w:val="en-GB"/>
        </w:rPr>
      </w:pPr>
    </w:p>
    <w:sectPr w:rsidR="005279FB" w:rsidRPr="005279FB" w:rsidSect="00F06022">
      <w:headerReference w:type="even" r:id="rId16"/>
      <w:headerReference w:type="default" r:id="rId17"/>
      <w:footerReference w:type="even" r:id="rId18"/>
      <w:footerReference w:type="default" r:id="rId19"/>
      <w:headerReference w:type="first" r:id="rId20"/>
      <w:footerReference w:type="first" r:id="rId2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90EB" w14:textId="77777777" w:rsidR="005A562A" w:rsidRDefault="005A562A" w:rsidP="00626EDA">
      <w:r>
        <w:separator/>
      </w:r>
    </w:p>
  </w:endnote>
  <w:endnote w:type="continuationSeparator" w:id="0">
    <w:p w14:paraId="4B5EE71F" w14:textId="77777777" w:rsidR="005A562A" w:rsidRDefault="005A562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D78E"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04B21EA" w14:textId="77777777" w:rsidTr="00FE3F15">
      <w:tc>
        <w:tcPr>
          <w:tcW w:w="6379" w:type="dxa"/>
          <w:shd w:val="clear" w:color="auto" w:fill="auto"/>
        </w:tcPr>
        <w:p w14:paraId="1783BD5C"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340433FC"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D60DFE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42264">
      <w:rPr>
        <w:noProof/>
        <w:color w:val="auto"/>
      </w:rPr>
      <w:t>4</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3718F5C" w14:textId="77777777" w:rsidTr="001235FA">
      <w:tc>
        <w:tcPr>
          <w:tcW w:w="6379" w:type="dxa"/>
          <w:shd w:val="clear" w:color="auto" w:fill="auto"/>
        </w:tcPr>
        <w:p w14:paraId="4E7C40D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CF6C1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6958553"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2746" w14:textId="77777777" w:rsidR="005A562A" w:rsidRDefault="005A562A" w:rsidP="00626EDA">
      <w:r>
        <w:separator/>
      </w:r>
    </w:p>
  </w:footnote>
  <w:footnote w:type="continuationSeparator" w:id="0">
    <w:p w14:paraId="52FCE018" w14:textId="77777777" w:rsidR="005A562A" w:rsidRDefault="005A562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E532" w14:textId="24A56F02" w:rsidR="00FE3F15" w:rsidRDefault="007D4A58">
    <w:r>
      <w:rPr>
        <w:noProof/>
      </w:rPr>
      <w:drawing>
        <wp:anchor distT="0" distB="0" distL="114300" distR="114300" simplePos="0" relativeHeight="251657216" behindDoc="1" locked="0" layoutInCell="1" allowOverlap="1" wp14:anchorId="7857B515" wp14:editId="07AA204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279FB">
      <w:rPr>
        <w:noProof/>
      </w:rPr>
      <w:pict w14:anchorId="57CAC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FFD" w14:textId="77777777" w:rsidR="00FE3F15" w:rsidRDefault="00FE3F15"/>
  <w:p w14:paraId="7309E2BC" w14:textId="77777777" w:rsidR="00FE3F15" w:rsidRDefault="00FE3F15"/>
  <w:p w14:paraId="5D4C40C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F2D7" w14:textId="77777777" w:rsidR="00FE3F15" w:rsidRDefault="00FE3F15"/>
  <w:p w14:paraId="6475155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75pt;visibility:visible;mso-wrap-style:square" o:bullet="t">
        <v:imagedata r:id="rId1" o:title=""/>
      </v:shape>
    </w:pict>
  </w:numPicBullet>
  <w:numPicBullet w:numPicBulletId="1">
    <w:pict>
      <v:shape id="_x0000_i1027" type="#_x0000_t75" style="width:30.75pt;height:30.75pt;visibility:visible;mso-wrap-style:square" o:bullet="t">
        <v:imagedata r:id="rId2" o:title=""/>
      </v:shape>
    </w:pict>
  </w:numPicBullet>
  <w:numPicBullet w:numPicBulletId="2">
    <w:pict>
      <v:shape id="_x0000_i1028" type="#_x0000_t75" style="width:211.5pt;height:333.75pt;visibility:visible;mso-wrap-style:square" o:bullet="t">
        <v:imagedata r:id="rId3" o:title=""/>
      </v:shape>
    </w:pict>
  </w:numPicBullet>
  <w:numPicBullet w:numPicBulletId="3">
    <w:pict>
      <v:shape id="_x0000_i1029" type="#_x0000_t75" style="width:211.5pt;height:333.75pt;visibility:visible;mso-wrap-style:square" o:bullet="t">
        <v:imagedata r:id="rId4" o:title=""/>
      </v:shape>
    </w:pict>
  </w:numPicBullet>
  <w:numPicBullet w:numPicBulletId="4">
    <w:pict>
      <v:shape id="_x0000_i1030" type="#_x0000_t75" style="width:565.5pt;height:904.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B621FC"/>
    <w:multiLevelType w:val="multilevel"/>
    <w:tmpl w:val="E89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C3795"/>
    <w:multiLevelType w:val="hybridMultilevel"/>
    <w:tmpl w:val="361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95C7D"/>
    <w:multiLevelType w:val="hybridMultilevel"/>
    <w:tmpl w:val="D30E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732C7"/>
    <w:multiLevelType w:val="hybridMultilevel"/>
    <w:tmpl w:val="93A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7508"/>
    <w:multiLevelType w:val="multilevel"/>
    <w:tmpl w:val="160E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C22A1"/>
    <w:multiLevelType w:val="multilevel"/>
    <w:tmpl w:val="61FA2E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650396"/>
    <w:multiLevelType w:val="multilevel"/>
    <w:tmpl w:val="90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1532E"/>
    <w:multiLevelType w:val="hybridMultilevel"/>
    <w:tmpl w:val="B492E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61FA2E4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3EA6F1E6"/>
    <w:lvl w:ilvl="0" w:tplc="8A86D79C">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8521939"/>
    <w:multiLevelType w:val="multilevel"/>
    <w:tmpl w:val="C5D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A319E2"/>
    <w:multiLevelType w:val="hybridMultilevel"/>
    <w:tmpl w:val="54E2CA18"/>
    <w:lvl w:ilvl="0" w:tplc="7A4405DE">
      <w:start w:val="1"/>
      <w:numFmt w:val="bullet"/>
      <w:lvlText w:val=""/>
      <w:lvlJc w:val="left"/>
      <w:pPr>
        <w:ind w:left="1080" w:hanging="360"/>
      </w:pPr>
      <w:rPr>
        <w:rFonts w:ascii="Symbol" w:hAnsi="Symbol"/>
      </w:rPr>
    </w:lvl>
    <w:lvl w:ilvl="1" w:tplc="7F5201A0">
      <w:start w:val="1"/>
      <w:numFmt w:val="bullet"/>
      <w:lvlText w:val=""/>
      <w:lvlJc w:val="left"/>
      <w:pPr>
        <w:ind w:left="1080" w:hanging="360"/>
      </w:pPr>
      <w:rPr>
        <w:rFonts w:ascii="Symbol" w:hAnsi="Symbol"/>
      </w:rPr>
    </w:lvl>
    <w:lvl w:ilvl="2" w:tplc="CB7C076C">
      <w:start w:val="1"/>
      <w:numFmt w:val="bullet"/>
      <w:lvlText w:val=""/>
      <w:lvlJc w:val="left"/>
      <w:pPr>
        <w:ind w:left="1080" w:hanging="360"/>
      </w:pPr>
      <w:rPr>
        <w:rFonts w:ascii="Symbol" w:hAnsi="Symbol"/>
      </w:rPr>
    </w:lvl>
    <w:lvl w:ilvl="3" w:tplc="0A467178">
      <w:start w:val="1"/>
      <w:numFmt w:val="bullet"/>
      <w:lvlText w:val=""/>
      <w:lvlJc w:val="left"/>
      <w:pPr>
        <w:ind w:left="1080" w:hanging="360"/>
      </w:pPr>
      <w:rPr>
        <w:rFonts w:ascii="Symbol" w:hAnsi="Symbol"/>
      </w:rPr>
    </w:lvl>
    <w:lvl w:ilvl="4" w:tplc="A2CCEB38">
      <w:start w:val="1"/>
      <w:numFmt w:val="bullet"/>
      <w:lvlText w:val=""/>
      <w:lvlJc w:val="left"/>
      <w:pPr>
        <w:ind w:left="1080" w:hanging="360"/>
      </w:pPr>
      <w:rPr>
        <w:rFonts w:ascii="Symbol" w:hAnsi="Symbol"/>
      </w:rPr>
    </w:lvl>
    <w:lvl w:ilvl="5" w:tplc="5302DD5C">
      <w:start w:val="1"/>
      <w:numFmt w:val="bullet"/>
      <w:lvlText w:val=""/>
      <w:lvlJc w:val="left"/>
      <w:pPr>
        <w:ind w:left="1080" w:hanging="360"/>
      </w:pPr>
      <w:rPr>
        <w:rFonts w:ascii="Symbol" w:hAnsi="Symbol"/>
      </w:rPr>
    </w:lvl>
    <w:lvl w:ilvl="6" w:tplc="D0386F1E">
      <w:start w:val="1"/>
      <w:numFmt w:val="bullet"/>
      <w:lvlText w:val=""/>
      <w:lvlJc w:val="left"/>
      <w:pPr>
        <w:ind w:left="1080" w:hanging="360"/>
      </w:pPr>
      <w:rPr>
        <w:rFonts w:ascii="Symbol" w:hAnsi="Symbol"/>
      </w:rPr>
    </w:lvl>
    <w:lvl w:ilvl="7" w:tplc="4B94F6C6">
      <w:start w:val="1"/>
      <w:numFmt w:val="bullet"/>
      <w:lvlText w:val=""/>
      <w:lvlJc w:val="left"/>
      <w:pPr>
        <w:ind w:left="1080" w:hanging="360"/>
      </w:pPr>
      <w:rPr>
        <w:rFonts w:ascii="Symbol" w:hAnsi="Symbol"/>
      </w:rPr>
    </w:lvl>
    <w:lvl w:ilvl="8" w:tplc="8C0ADBA0">
      <w:start w:val="1"/>
      <w:numFmt w:val="bullet"/>
      <w:lvlText w:val=""/>
      <w:lvlJc w:val="left"/>
      <w:pPr>
        <w:ind w:left="1080" w:hanging="360"/>
      </w:pPr>
      <w:rPr>
        <w:rFonts w:ascii="Symbol" w:hAnsi="Symbol"/>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27818383">
    <w:abstractNumId w:val="20"/>
  </w:num>
  <w:num w:numId="2" w16cid:durableId="1275019141">
    <w:abstractNumId w:val="2"/>
  </w:num>
  <w:num w:numId="3" w16cid:durableId="376006428">
    <w:abstractNumId w:val="14"/>
  </w:num>
  <w:num w:numId="4" w16cid:durableId="1089812924">
    <w:abstractNumId w:val="21"/>
  </w:num>
  <w:num w:numId="5" w16cid:durableId="985936231">
    <w:abstractNumId w:val="0"/>
  </w:num>
  <w:num w:numId="6" w16cid:durableId="700404099">
    <w:abstractNumId w:val="5"/>
  </w:num>
  <w:num w:numId="7" w16cid:durableId="780222199">
    <w:abstractNumId w:val="1"/>
  </w:num>
  <w:num w:numId="8" w16cid:durableId="1166358281">
    <w:abstractNumId w:val="3"/>
  </w:num>
  <w:num w:numId="9" w16cid:durableId="157187089">
    <w:abstractNumId w:val="22"/>
  </w:num>
  <w:num w:numId="10" w16cid:durableId="374962407">
    <w:abstractNumId w:val="14"/>
  </w:num>
  <w:num w:numId="11" w16cid:durableId="606932022">
    <w:abstractNumId w:val="2"/>
  </w:num>
  <w:num w:numId="12" w16cid:durableId="44985854">
    <w:abstractNumId w:val="22"/>
  </w:num>
  <w:num w:numId="13" w16cid:durableId="2043239071">
    <w:abstractNumId w:val="20"/>
  </w:num>
  <w:num w:numId="14" w16cid:durableId="541940427">
    <w:abstractNumId w:val="21"/>
  </w:num>
  <w:num w:numId="15" w16cid:durableId="373964332">
    <w:abstractNumId w:val="1"/>
  </w:num>
  <w:num w:numId="16" w16cid:durableId="1926721822">
    <w:abstractNumId w:val="3"/>
  </w:num>
  <w:num w:numId="17" w16cid:durableId="1125856480">
    <w:abstractNumId w:val="21"/>
  </w:num>
  <w:num w:numId="18" w16cid:durableId="1274941940">
    <w:abstractNumId w:val="13"/>
  </w:num>
  <w:num w:numId="19" w16cid:durableId="1567255729">
    <w:abstractNumId w:val="18"/>
  </w:num>
  <w:num w:numId="20" w16cid:durableId="812215165">
    <w:abstractNumId w:val="19"/>
  </w:num>
  <w:num w:numId="21" w16cid:durableId="526941680">
    <w:abstractNumId w:val="15"/>
  </w:num>
  <w:num w:numId="22" w16cid:durableId="95972879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700"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638"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8544259">
    <w:abstractNumId w:val="16"/>
  </w:num>
  <w:num w:numId="24" w16cid:durableId="150561787">
    <w:abstractNumId w:val="12"/>
  </w:num>
  <w:num w:numId="25" w16cid:durableId="1988971220">
    <w:abstractNumId w:val="7"/>
  </w:num>
  <w:num w:numId="26" w16cid:durableId="548616123">
    <w:abstractNumId w:val="8"/>
  </w:num>
  <w:num w:numId="27" w16cid:durableId="874737925">
    <w:abstractNumId w:val="6"/>
  </w:num>
  <w:num w:numId="28" w16cid:durableId="1480727543">
    <w:abstractNumId w:val="4"/>
  </w:num>
  <w:num w:numId="29" w16cid:durableId="1587954372">
    <w:abstractNumId w:val="9"/>
  </w:num>
  <w:num w:numId="30" w16cid:durableId="268898976">
    <w:abstractNumId w:val="17"/>
  </w:num>
  <w:num w:numId="31" w16cid:durableId="39200336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6203"/>
    <w:rsid w:val="00064C05"/>
    <w:rsid w:val="000722FC"/>
    <w:rsid w:val="00082050"/>
    <w:rsid w:val="000A569F"/>
    <w:rsid w:val="000B2CE7"/>
    <w:rsid w:val="000B77E5"/>
    <w:rsid w:val="000D6968"/>
    <w:rsid w:val="000F5932"/>
    <w:rsid w:val="00107C0C"/>
    <w:rsid w:val="001201E4"/>
    <w:rsid w:val="00120337"/>
    <w:rsid w:val="001235FA"/>
    <w:rsid w:val="001357C9"/>
    <w:rsid w:val="00142327"/>
    <w:rsid w:val="001566F2"/>
    <w:rsid w:val="00157099"/>
    <w:rsid w:val="0017045F"/>
    <w:rsid w:val="001714F0"/>
    <w:rsid w:val="00177A31"/>
    <w:rsid w:val="001978C4"/>
    <w:rsid w:val="001B2301"/>
    <w:rsid w:val="001C6EC4"/>
    <w:rsid w:val="001E3CA3"/>
    <w:rsid w:val="001F2B16"/>
    <w:rsid w:val="00232BA2"/>
    <w:rsid w:val="00235450"/>
    <w:rsid w:val="00242264"/>
    <w:rsid w:val="00271366"/>
    <w:rsid w:val="00275D5E"/>
    <w:rsid w:val="00284FD2"/>
    <w:rsid w:val="002B499E"/>
    <w:rsid w:val="002E16E7"/>
    <w:rsid w:val="002E3705"/>
    <w:rsid w:val="002E5D89"/>
    <w:rsid w:val="002E69B2"/>
    <w:rsid w:val="002F4E11"/>
    <w:rsid w:val="003143EF"/>
    <w:rsid w:val="003365A2"/>
    <w:rsid w:val="00372F45"/>
    <w:rsid w:val="00375061"/>
    <w:rsid w:val="003766C1"/>
    <w:rsid w:val="00377808"/>
    <w:rsid w:val="00377FFC"/>
    <w:rsid w:val="003819F3"/>
    <w:rsid w:val="00384936"/>
    <w:rsid w:val="00395EAB"/>
    <w:rsid w:val="003B2738"/>
    <w:rsid w:val="003B2EB4"/>
    <w:rsid w:val="003C1D02"/>
    <w:rsid w:val="003C467E"/>
    <w:rsid w:val="003D3E67"/>
    <w:rsid w:val="003D4E0B"/>
    <w:rsid w:val="003F2BD9"/>
    <w:rsid w:val="003F6230"/>
    <w:rsid w:val="00411BE9"/>
    <w:rsid w:val="00430916"/>
    <w:rsid w:val="0046077F"/>
    <w:rsid w:val="00465755"/>
    <w:rsid w:val="00467DEE"/>
    <w:rsid w:val="004736AA"/>
    <w:rsid w:val="004750A7"/>
    <w:rsid w:val="00492175"/>
    <w:rsid w:val="004944EE"/>
    <w:rsid w:val="004A4640"/>
    <w:rsid w:val="004B05BB"/>
    <w:rsid w:val="004B3C9A"/>
    <w:rsid w:val="004F463D"/>
    <w:rsid w:val="00502A02"/>
    <w:rsid w:val="00510ED3"/>
    <w:rsid w:val="00512916"/>
    <w:rsid w:val="005279FB"/>
    <w:rsid w:val="00531C8C"/>
    <w:rsid w:val="00535F7B"/>
    <w:rsid w:val="00543D26"/>
    <w:rsid w:val="005640CD"/>
    <w:rsid w:val="00564CD3"/>
    <w:rsid w:val="00573834"/>
    <w:rsid w:val="00582385"/>
    <w:rsid w:val="00584A10"/>
    <w:rsid w:val="00590890"/>
    <w:rsid w:val="00597ED1"/>
    <w:rsid w:val="005A1796"/>
    <w:rsid w:val="005A562A"/>
    <w:rsid w:val="005B1D35"/>
    <w:rsid w:val="005B3CA6"/>
    <w:rsid w:val="005B4650"/>
    <w:rsid w:val="005B7ADF"/>
    <w:rsid w:val="005D3438"/>
    <w:rsid w:val="00601E07"/>
    <w:rsid w:val="0062626B"/>
    <w:rsid w:val="00626EDA"/>
    <w:rsid w:val="00671FE5"/>
    <w:rsid w:val="00680CD2"/>
    <w:rsid w:val="006F569D"/>
    <w:rsid w:val="006F7E8A"/>
    <w:rsid w:val="007070A1"/>
    <w:rsid w:val="007149A1"/>
    <w:rsid w:val="00714C43"/>
    <w:rsid w:val="00715DD1"/>
    <w:rsid w:val="007239F8"/>
    <w:rsid w:val="0072620F"/>
    <w:rsid w:val="00735B7D"/>
    <w:rsid w:val="00740AC8"/>
    <w:rsid w:val="00765720"/>
    <w:rsid w:val="00781CD4"/>
    <w:rsid w:val="00785BEE"/>
    <w:rsid w:val="007A03B3"/>
    <w:rsid w:val="007A7E05"/>
    <w:rsid w:val="007C026A"/>
    <w:rsid w:val="007C5AC9"/>
    <w:rsid w:val="007D268D"/>
    <w:rsid w:val="007D4A58"/>
    <w:rsid w:val="007E217D"/>
    <w:rsid w:val="007E6128"/>
    <w:rsid w:val="007F2F4C"/>
    <w:rsid w:val="007F788B"/>
    <w:rsid w:val="00805A94"/>
    <w:rsid w:val="0080784C"/>
    <w:rsid w:val="008116A6"/>
    <w:rsid w:val="00816FAB"/>
    <w:rsid w:val="008472C3"/>
    <w:rsid w:val="008512AB"/>
    <w:rsid w:val="00866E39"/>
    <w:rsid w:val="00874C73"/>
    <w:rsid w:val="00877394"/>
    <w:rsid w:val="00887DB6"/>
    <w:rsid w:val="008941E7"/>
    <w:rsid w:val="008A53F9"/>
    <w:rsid w:val="008C1253"/>
    <w:rsid w:val="008E4B1A"/>
    <w:rsid w:val="008F2ECD"/>
    <w:rsid w:val="008F744A"/>
    <w:rsid w:val="009122BB"/>
    <w:rsid w:val="009878EA"/>
    <w:rsid w:val="0099114F"/>
    <w:rsid w:val="00993D81"/>
    <w:rsid w:val="009A267F"/>
    <w:rsid w:val="009A448F"/>
    <w:rsid w:val="009B1F2D"/>
    <w:rsid w:val="009D1474"/>
    <w:rsid w:val="009E331F"/>
    <w:rsid w:val="009F66A8"/>
    <w:rsid w:val="00A14CCE"/>
    <w:rsid w:val="00A40FE2"/>
    <w:rsid w:val="00A466EE"/>
    <w:rsid w:val="00A477BB"/>
    <w:rsid w:val="00A62B49"/>
    <w:rsid w:val="00A80AA7"/>
    <w:rsid w:val="00A91D2D"/>
    <w:rsid w:val="00A96515"/>
    <w:rsid w:val="00AA6E73"/>
    <w:rsid w:val="00AD3666"/>
    <w:rsid w:val="00AD5578"/>
    <w:rsid w:val="00B4263C"/>
    <w:rsid w:val="00B5559F"/>
    <w:rsid w:val="00B613DC"/>
    <w:rsid w:val="00B6679E"/>
    <w:rsid w:val="00B66F6B"/>
    <w:rsid w:val="00B81BD0"/>
    <w:rsid w:val="00B846C2"/>
    <w:rsid w:val="00B95F60"/>
    <w:rsid w:val="00BA3C42"/>
    <w:rsid w:val="00BB087B"/>
    <w:rsid w:val="00BE3E54"/>
    <w:rsid w:val="00C31397"/>
    <w:rsid w:val="00C4589F"/>
    <w:rsid w:val="00C45D57"/>
    <w:rsid w:val="00C4731F"/>
    <w:rsid w:val="00C47EC7"/>
    <w:rsid w:val="00C51C6A"/>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64A3"/>
    <w:rsid w:val="00DA7F11"/>
    <w:rsid w:val="00DB626B"/>
    <w:rsid w:val="00DC080B"/>
    <w:rsid w:val="00DC28D6"/>
    <w:rsid w:val="00DC4C0F"/>
    <w:rsid w:val="00DC573C"/>
    <w:rsid w:val="00DC5FAC"/>
    <w:rsid w:val="00DD20E8"/>
    <w:rsid w:val="00DD47E7"/>
    <w:rsid w:val="00DE22C0"/>
    <w:rsid w:val="00DF3F66"/>
    <w:rsid w:val="00DF66B4"/>
    <w:rsid w:val="00E00085"/>
    <w:rsid w:val="00E24FDF"/>
    <w:rsid w:val="00E3210F"/>
    <w:rsid w:val="00E36879"/>
    <w:rsid w:val="00E40567"/>
    <w:rsid w:val="00E43E4C"/>
    <w:rsid w:val="00E507FD"/>
    <w:rsid w:val="00E606E8"/>
    <w:rsid w:val="00E647DF"/>
    <w:rsid w:val="00E763E4"/>
    <w:rsid w:val="00E80783"/>
    <w:rsid w:val="00E82606"/>
    <w:rsid w:val="00E9136B"/>
    <w:rsid w:val="00EB014C"/>
    <w:rsid w:val="00EB284D"/>
    <w:rsid w:val="00EC6653"/>
    <w:rsid w:val="00EF22F0"/>
    <w:rsid w:val="00EF631F"/>
    <w:rsid w:val="00EF66B2"/>
    <w:rsid w:val="00F02A4E"/>
    <w:rsid w:val="00F06022"/>
    <w:rsid w:val="00F139E0"/>
    <w:rsid w:val="00F519DC"/>
    <w:rsid w:val="00F82220"/>
    <w:rsid w:val="00F84228"/>
    <w:rsid w:val="00F9563C"/>
    <w:rsid w:val="00F97695"/>
    <w:rsid w:val="00FA477D"/>
    <w:rsid w:val="00FA4EC5"/>
    <w:rsid w:val="00FE3F15"/>
    <w:rsid w:val="00FE460F"/>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15D2F"/>
  <w15:chartTrackingRefBased/>
  <w15:docId w15:val="{BC0EF190-4E8E-447B-BD70-63C96A0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link w:val="ListParagraphChar"/>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993D81"/>
    <w:rPr>
      <w:rFonts w:eastAsia="MS Mincho"/>
      <w:szCs w:val="24"/>
      <w:lang w:val="en-US" w:eastAsia="en-US"/>
    </w:rPr>
  </w:style>
  <w:style w:type="character" w:styleId="CommentReference">
    <w:name w:val="annotation reference"/>
    <w:basedOn w:val="DefaultParagraphFont"/>
    <w:uiPriority w:val="99"/>
    <w:semiHidden/>
    <w:unhideWhenUsed/>
    <w:rsid w:val="004736AA"/>
    <w:rPr>
      <w:sz w:val="16"/>
      <w:szCs w:val="16"/>
    </w:rPr>
  </w:style>
  <w:style w:type="paragraph" w:styleId="CommentText">
    <w:name w:val="annotation text"/>
    <w:basedOn w:val="Normal"/>
    <w:link w:val="CommentTextChar"/>
    <w:uiPriority w:val="99"/>
    <w:unhideWhenUsed/>
    <w:rsid w:val="004736AA"/>
    <w:rPr>
      <w:szCs w:val="20"/>
    </w:rPr>
  </w:style>
  <w:style w:type="character" w:customStyle="1" w:styleId="CommentTextChar">
    <w:name w:val="Comment Text Char"/>
    <w:basedOn w:val="DefaultParagraphFont"/>
    <w:link w:val="CommentText"/>
    <w:uiPriority w:val="99"/>
    <w:rsid w:val="004736AA"/>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736AA"/>
    <w:rPr>
      <w:b/>
      <w:bCs/>
    </w:rPr>
  </w:style>
  <w:style w:type="character" w:customStyle="1" w:styleId="CommentSubjectChar">
    <w:name w:val="Comment Subject Char"/>
    <w:basedOn w:val="CommentTextChar"/>
    <w:link w:val="CommentSubject"/>
    <w:uiPriority w:val="99"/>
    <w:semiHidden/>
    <w:rsid w:val="004736AA"/>
    <w:rPr>
      <w:rFonts w:eastAsia="MS Mincho"/>
      <w:b/>
      <w:bCs/>
      <w:lang w:val="en-US" w:eastAsia="en-US"/>
    </w:rPr>
  </w:style>
  <w:style w:type="character" w:styleId="UnresolvedMention">
    <w:name w:val="Unresolved Mention"/>
    <w:basedOn w:val="DefaultParagraphFont"/>
    <w:uiPriority w:val="99"/>
    <w:semiHidden/>
    <w:unhideWhenUsed/>
    <w:rsid w:val="004736AA"/>
    <w:rPr>
      <w:color w:val="605E5C"/>
      <w:shd w:val="clear" w:color="auto" w:fill="E1DFDD"/>
    </w:rPr>
  </w:style>
  <w:style w:type="paragraph" w:customStyle="1" w:styleId="Style2">
    <w:name w:val="Style2"/>
    <w:basedOn w:val="Heading1"/>
    <w:link w:val="Style2Char"/>
    <w:qFormat/>
    <w:rsid w:val="00601E07"/>
    <w:pPr>
      <w:spacing w:before="0" w:after="160" w:line="276" w:lineRule="auto"/>
      <w:ind w:left="1565" w:hanging="567"/>
    </w:pPr>
    <w:rPr>
      <w:rFonts w:asciiTheme="minorHAnsi" w:eastAsiaTheme="minorHAnsi" w:hAnsiTheme="minorHAnsi" w:cstheme="minorHAnsi"/>
      <w:b w:val="0"/>
      <w:sz w:val="22"/>
      <w:szCs w:val="22"/>
    </w:rPr>
  </w:style>
  <w:style w:type="paragraph" w:customStyle="1" w:styleId="PolicyBullets">
    <w:name w:val="Policy Bullets"/>
    <w:basedOn w:val="ListParagraph"/>
    <w:link w:val="PolicyBulletsChar"/>
    <w:qFormat/>
    <w:rsid w:val="00601E07"/>
    <w:pPr>
      <w:numPr>
        <w:numId w:val="23"/>
      </w:numPr>
      <w:spacing w:after="240" w:line="276" w:lineRule="auto"/>
      <w:ind w:left="1922" w:hanging="357"/>
    </w:pPr>
    <w:rPr>
      <w:rFonts w:asciiTheme="minorHAnsi" w:eastAsiaTheme="minorHAnsi" w:hAnsiTheme="minorHAnsi" w:cstheme="minorBidi"/>
      <w:sz w:val="22"/>
      <w:szCs w:val="22"/>
    </w:rPr>
  </w:style>
  <w:style w:type="paragraph" w:customStyle="1" w:styleId="PolicyLevel3">
    <w:name w:val="Policy Level 3"/>
    <w:basedOn w:val="Style2"/>
    <w:qFormat/>
    <w:rsid w:val="00601E07"/>
    <w:pPr>
      <w:ind w:left="2450" w:hanging="1225"/>
    </w:pPr>
  </w:style>
  <w:style w:type="character" w:customStyle="1" w:styleId="ListParagraphChar">
    <w:name w:val="List Paragraph Char"/>
    <w:basedOn w:val="DefaultParagraphFont"/>
    <w:link w:val="ListParagraph"/>
    <w:uiPriority w:val="34"/>
    <w:rsid w:val="00601E07"/>
    <w:rPr>
      <w:rFonts w:eastAsia="MS Mincho"/>
      <w:szCs w:val="24"/>
      <w:lang w:val="en-US" w:eastAsia="en-US"/>
    </w:rPr>
  </w:style>
  <w:style w:type="character" w:customStyle="1" w:styleId="PolicyBulletsChar">
    <w:name w:val="Policy Bullets Char"/>
    <w:basedOn w:val="ListParagraphChar"/>
    <w:link w:val="PolicyBullets"/>
    <w:rsid w:val="00601E07"/>
    <w:rPr>
      <w:rFonts w:asciiTheme="minorHAnsi" w:eastAsiaTheme="minorHAnsi" w:hAnsiTheme="minorHAnsi" w:cstheme="minorBidi"/>
      <w:sz w:val="22"/>
      <w:szCs w:val="22"/>
      <w:lang w:val="en-US" w:eastAsia="en-US"/>
    </w:rPr>
  </w:style>
  <w:style w:type="character" w:customStyle="1" w:styleId="Style2Char">
    <w:name w:val="Style2 Char"/>
    <w:basedOn w:val="Heading1Char"/>
    <w:link w:val="Style2"/>
    <w:rsid w:val="00601E07"/>
    <w:rPr>
      <w:rFonts w:asciiTheme="minorHAnsi" w:eastAsiaTheme="minorHAnsi" w:hAnsiTheme="minorHAnsi" w:cstheme="minorHAnsi"/>
      <w:b w:val="0"/>
      <w:color w:val="FF1F6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pga/2010/15/part/6/chapter/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send-code-of-practice-0-to-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national-curriculum" TargetMode="External"/><Relationship Id="rId5" Type="http://schemas.openxmlformats.org/officeDocument/2006/relationships/webSettings" Target="webSettings.xml"/><Relationship Id="rId15" Type="http://schemas.openxmlformats.org/officeDocument/2006/relationships/hyperlink" Target="https://www.gov.uk/government/publications/early-years-foundation-stage-framework--2" TargetMode="External"/><Relationship Id="rId23" Type="http://schemas.openxmlformats.org/officeDocument/2006/relationships/theme" Target="theme/theme1.xml"/><Relationship Id="rId10" Type="http://schemas.openxmlformats.org/officeDocument/2006/relationships/hyperlink" Target="http://www.legislation.gov.uk/ukpga/2010/32/section/1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gov.uk/guidance/-governance-in-academy-trus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Links>
    <vt:vector size="150" baseType="variant">
      <vt:variant>
        <vt:i4>6094941</vt:i4>
      </vt:variant>
      <vt:variant>
        <vt:i4>84</vt:i4>
      </vt:variant>
      <vt:variant>
        <vt:i4>0</vt:i4>
      </vt:variant>
      <vt:variant>
        <vt:i4>5</vt:i4>
      </vt:variant>
      <vt:variant>
        <vt:lpwstr>https://www.gov.uk/government/publications/national-curriculum-in-england-framework-for-key-stages-1-to-4/the-national-curriculum-in-england-framework-for-key-stages-1-to-4</vt:lpwstr>
      </vt:variant>
      <vt:variant>
        <vt:lpwstr>inclusion</vt:lpwstr>
      </vt:variant>
      <vt:variant>
        <vt:i4>4194317</vt:i4>
      </vt:variant>
      <vt:variant>
        <vt:i4>81</vt:i4>
      </vt:variant>
      <vt:variant>
        <vt:i4>0</vt:i4>
      </vt:variant>
      <vt:variant>
        <vt:i4>5</vt:i4>
      </vt:variant>
      <vt:variant>
        <vt:lpwstr>https://www.gov.uk/government/publications/early-years-foundation-stage-framework--2</vt:lpwstr>
      </vt:variant>
      <vt:variant>
        <vt:lpwstr/>
      </vt:variant>
      <vt:variant>
        <vt:i4>7471144</vt:i4>
      </vt:variant>
      <vt:variant>
        <vt:i4>78</vt:i4>
      </vt:variant>
      <vt:variant>
        <vt:i4>0</vt:i4>
      </vt:variant>
      <vt:variant>
        <vt:i4>5</vt:i4>
      </vt:variant>
      <vt:variant>
        <vt:lpwstr>https://www.gov.uk/government/publications/governance-handbook</vt:lpwstr>
      </vt:variant>
      <vt:variant>
        <vt:lpwstr/>
      </vt:variant>
      <vt:variant>
        <vt:i4>5570562</vt:i4>
      </vt:variant>
      <vt:variant>
        <vt:i4>75</vt:i4>
      </vt:variant>
      <vt:variant>
        <vt:i4>0</vt:i4>
      </vt:variant>
      <vt:variant>
        <vt:i4>5</vt:i4>
      </vt:variant>
      <vt:variant>
        <vt:lpwstr>http://www.legislation.gov.uk/ukpga/2010/15/part/6/chapter/1</vt:lpwstr>
      </vt:variant>
      <vt:variant>
        <vt:lpwstr/>
      </vt:variant>
      <vt:variant>
        <vt:i4>393306</vt:i4>
      </vt:variant>
      <vt:variant>
        <vt:i4>72</vt:i4>
      </vt:variant>
      <vt:variant>
        <vt:i4>0</vt:i4>
      </vt:variant>
      <vt:variant>
        <vt:i4>5</vt:i4>
      </vt:variant>
      <vt:variant>
        <vt:lpwstr>https://www.gov.uk/government/publications/send-code-of-practice-0-to-25</vt:lpwstr>
      </vt:variant>
      <vt:variant>
        <vt:lpwstr/>
      </vt:variant>
      <vt:variant>
        <vt:i4>7405683</vt:i4>
      </vt:variant>
      <vt:variant>
        <vt:i4>69</vt:i4>
      </vt:variant>
      <vt:variant>
        <vt:i4>0</vt:i4>
      </vt:variant>
      <vt:variant>
        <vt:i4>5</vt:i4>
      </vt:variant>
      <vt:variant>
        <vt:lpwstr>http://www.legislation.gov.uk/ukpga/2010/32/section/1A</vt:lpwstr>
      </vt:variant>
      <vt:variant>
        <vt:lpwstr/>
      </vt:variant>
      <vt:variant>
        <vt:i4>7471144</vt:i4>
      </vt:variant>
      <vt:variant>
        <vt:i4>66</vt:i4>
      </vt:variant>
      <vt:variant>
        <vt:i4>0</vt:i4>
      </vt:variant>
      <vt:variant>
        <vt:i4>5</vt:i4>
      </vt:variant>
      <vt:variant>
        <vt:lpwstr>https://www.gov.uk/government/publications/governance-handbook</vt:lpwstr>
      </vt:variant>
      <vt:variant>
        <vt:lpwstr/>
      </vt:variant>
      <vt:variant>
        <vt:i4>5570562</vt:i4>
      </vt:variant>
      <vt:variant>
        <vt:i4>63</vt:i4>
      </vt:variant>
      <vt:variant>
        <vt:i4>0</vt:i4>
      </vt:variant>
      <vt:variant>
        <vt:i4>5</vt:i4>
      </vt:variant>
      <vt:variant>
        <vt:lpwstr>http://www.legislation.gov.uk/ukpga/2010/15/part/6/chapter/1</vt:lpwstr>
      </vt:variant>
      <vt:variant>
        <vt:lpwstr/>
      </vt:variant>
      <vt:variant>
        <vt:i4>393306</vt:i4>
      </vt:variant>
      <vt:variant>
        <vt:i4>60</vt:i4>
      </vt:variant>
      <vt:variant>
        <vt:i4>0</vt:i4>
      </vt:variant>
      <vt:variant>
        <vt:i4>5</vt:i4>
      </vt:variant>
      <vt:variant>
        <vt:lpwstr>https://www.gov.uk/government/publications/send-code-of-practice-0-to-25</vt:lpwstr>
      </vt:variant>
      <vt:variant>
        <vt:lpwstr/>
      </vt:variant>
      <vt:variant>
        <vt:i4>1507405</vt:i4>
      </vt:variant>
      <vt:variant>
        <vt:i4>57</vt:i4>
      </vt:variant>
      <vt:variant>
        <vt:i4>0</vt:i4>
      </vt:variant>
      <vt:variant>
        <vt:i4>5</vt:i4>
      </vt:variant>
      <vt:variant>
        <vt:lpwstr>https://www.gov.uk/government/collections/national-curriculum</vt:lpwstr>
      </vt:variant>
      <vt:variant>
        <vt:lpwstr/>
      </vt:variant>
      <vt:variant>
        <vt:i4>7405683</vt:i4>
      </vt:variant>
      <vt:variant>
        <vt:i4>54</vt:i4>
      </vt:variant>
      <vt:variant>
        <vt:i4>0</vt:i4>
      </vt:variant>
      <vt:variant>
        <vt:i4>5</vt:i4>
      </vt:variant>
      <vt:variant>
        <vt:lpwstr>http://www.legislation.gov.uk/ukpga/2010/32/section/1A</vt:lpwstr>
      </vt:variant>
      <vt:variant>
        <vt:lpwstr/>
      </vt:variant>
      <vt:variant>
        <vt:i4>7471144</vt:i4>
      </vt:variant>
      <vt:variant>
        <vt:i4>51</vt:i4>
      </vt:variant>
      <vt:variant>
        <vt:i4>0</vt:i4>
      </vt:variant>
      <vt:variant>
        <vt:i4>5</vt:i4>
      </vt:variant>
      <vt:variant>
        <vt:lpwstr>https://www.gov.uk/government/publications/governance-handbook</vt:lpwstr>
      </vt:variant>
      <vt:variant>
        <vt:lpwstr/>
      </vt:variant>
      <vt:variant>
        <vt:i4>5570562</vt:i4>
      </vt:variant>
      <vt:variant>
        <vt:i4>48</vt:i4>
      </vt:variant>
      <vt:variant>
        <vt:i4>0</vt:i4>
      </vt:variant>
      <vt:variant>
        <vt:i4>5</vt:i4>
      </vt:variant>
      <vt:variant>
        <vt:lpwstr>http://www.legislation.gov.uk/ukpga/2010/15/part/6/chapter/1</vt:lpwstr>
      </vt:variant>
      <vt:variant>
        <vt:lpwstr/>
      </vt:variant>
      <vt:variant>
        <vt:i4>393306</vt:i4>
      </vt:variant>
      <vt:variant>
        <vt:i4>45</vt:i4>
      </vt:variant>
      <vt:variant>
        <vt:i4>0</vt:i4>
      </vt:variant>
      <vt:variant>
        <vt:i4>5</vt:i4>
      </vt:variant>
      <vt:variant>
        <vt:lpwstr>https://www.gov.uk/government/publications/send-code-of-practice-0-to-25</vt:lpwstr>
      </vt:variant>
      <vt:variant>
        <vt:lpwstr/>
      </vt:variant>
      <vt:variant>
        <vt:i4>1507405</vt:i4>
      </vt:variant>
      <vt:variant>
        <vt:i4>42</vt:i4>
      </vt:variant>
      <vt:variant>
        <vt:i4>0</vt:i4>
      </vt:variant>
      <vt:variant>
        <vt:i4>5</vt:i4>
      </vt:variant>
      <vt:variant>
        <vt:lpwstr>https://www.gov.uk/government/collections/national-curriculum</vt:lpwstr>
      </vt:variant>
      <vt:variant>
        <vt:lpwstr/>
      </vt:variant>
      <vt:variant>
        <vt:i4>1900593</vt:i4>
      </vt:variant>
      <vt:variant>
        <vt:i4>35</vt:i4>
      </vt:variant>
      <vt:variant>
        <vt:i4>0</vt:i4>
      </vt:variant>
      <vt:variant>
        <vt:i4>5</vt:i4>
      </vt:variant>
      <vt:variant>
        <vt:lpwstr/>
      </vt:variant>
      <vt:variant>
        <vt:lpwstr>_Toc59006320</vt:lpwstr>
      </vt:variant>
      <vt:variant>
        <vt:i4>1310770</vt:i4>
      </vt:variant>
      <vt:variant>
        <vt:i4>29</vt:i4>
      </vt:variant>
      <vt:variant>
        <vt:i4>0</vt:i4>
      </vt:variant>
      <vt:variant>
        <vt:i4>5</vt:i4>
      </vt:variant>
      <vt:variant>
        <vt:lpwstr/>
      </vt:variant>
      <vt:variant>
        <vt:lpwstr>_Toc59006319</vt:lpwstr>
      </vt:variant>
      <vt:variant>
        <vt:i4>1376306</vt:i4>
      </vt:variant>
      <vt:variant>
        <vt:i4>26</vt:i4>
      </vt:variant>
      <vt:variant>
        <vt:i4>0</vt:i4>
      </vt:variant>
      <vt:variant>
        <vt:i4>5</vt:i4>
      </vt:variant>
      <vt:variant>
        <vt:lpwstr/>
      </vt:variant>
      <vt:variant>
        <vt:lpwstr>_Toc59006318</vt:lpwstr>
      </vt:variant>
      <vt:variant>
        <vt:i4>1703986</vt:i4>
      </vt:variant>
      <vt:variant>
        <vt:i4>20</vt:i4>
      </vt:variant>
      <vt:variant>
        <vt:i4>0</vt:i4>
      </vt:variant>
      <vt:variant>
        <vt:i4>5</vt:i4>
      </vt:variant>
      <vt:variant>
        <vt:lpwstr/>
      </vt:variant>
      <vt:variant>
        <vt:lpwstr>_Toc59006317</vt:lpwstr>
      </vt:variant>
      <vt:variant>
        <vt:i4>1769522</vt:i4>
      </vt:variant>
      <vt:variant>
        <vt:i4>14</vt:i4>
      </vt:variant>
      <vt:variant>
        <vt:i4>0</vt:i4>
      </vt:variant>
      <vt:variant>
        <vt:i4>5</vt:i4>
      </vt:variant>
      <vt:variant>
        <vt:lpwstr/>
      </vt:variant>
      <vt:variant>
        <vt:lpwstr>_Toc59006316</vt:lpwstr>
      </vt:variant>
      <vt:variant>
        <vt:i4>1572914</vt:i4>
      </vt:variant>
      <vt:variant>
        <vt:i4>11</vt:i4>
      </vt:variant>
      <vt:variant>
        <vt:i4>0</vt:i4>
      </vt:variant>
      <vt:variant>
        <vt:i4>5</vt:i4>
      </vt:variant>
      <vt:variant>
        <vt:lpwstr/>
      </vt:variant>
      <vt:variant>
        <vt:lpwstr>_Toc59006315</vt:lpwstr>
      </vt:variant>
      <vt:variant>
        <vt:i4>1638450</vt:i4>
      </vt:variant>
      <vt:variant>
        <vt:i4>5</vt:i4>
      </vt:variant>
      <vt:variant>
        <vt:i4>0</vt:i4>
      </vt:variant>
      <vt:variant>
        <vt:i4>5</vt:i4>
      </vt:variant>
      <vt:variant>
        <vt:lpwstr/>
      </vt:variant>
      <vt:variant>
        <vt:lpwstr>_Toc59006314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Elizabeth Turner</cp:lastModifiedBy>
  <cp:revision>7</cp:revision>
  <cp:lastPrinted>2018-10-02T14:43:00Z</cp:lastPrinted>
  <dcterms:created xsi:type="dcterms:W3CDTF">2026-01-09T12:35:00Z</dcterms:created>
  <dcterms:modified xsi:type="dcterms:W3CDTF">2026-01-09T14:17:00Z</dcterms:modified>
</cp:coreProperties>
</file>